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F4898" w:rsidRPr="004249FF" w:rsidRDefault="00A15C47" w:rsidP="00A15C47">
      <w:pPr>
        <w:pStyle w:val="NoSpacing"/>
        <w:rPr>
          <w:b/>
          <w:sz w:val="28"/>
          <w:szCs w:val="28"/>
        </w:rPr>
      </w:pPr>
      <w:r w:rsidRPr="004249FF">
        <w:rPr>
          <w:b/>
          <w:sz w:val="28"/>
          <w:szCs w:val="28"/>
        </w:rPr>
        <w:t>Finance Modernization - Workforce Implementation</w:t>
      </w:r>
    </w:p>
    <w:p w:rsidR="00A15C47" w:rsidRDefault="00A15C47" w:rsidP="00A15C47">
      <w:pPr>
        <w:pStyle w:val="NoSpacing"/>
        <w:rPr>
          <w:rStyle w:val="normaltextrun"/>
          <w:rFonts w:ascii="Calibri" w:hAnsi="Calibri" w:cs="Calibri"/>
        </w:rPr>
      </w:pPr>
      <w:r>
        <w:rPr>
          <w:rStyle w:val="normaltextrun"/>
          <w:rFonts w:ascii="Calibri" w:hAnsi="Calibri" w:cs="Calibri"/>
        </w:rPr>
        <w:t> [</w:t>
      </w:r>
      <w:hyperlink r:id="rId8" w:tgtFrame="_blank" w:history="1">
        <w:r>
          <w:rPr>
            <w:rStyle w:val="normaltextrun"/>
            <w:rFonts w:ascii="Calibri" w:hAnsi="Calibri" w:cs="Calibri"/>
            <w:color w:val="0000FF"/>
          </w:rPr>
          <w:t>CHG0031968</w:t>
        </w:r>
      </w:hyperlink>
      <w:r>
        <w:rPr>
          <w:rStyle w:val="normaltextrun"/>
          <w:rFonts w:ascii="Calibri" w:hAnsi="Calibri" w:cs="Calibri"/>
        </w:rPr>
        <w:t>]</w:t>
      </w:r>
      <w:r w:rsidR="00A62D85">
        <w:rPr>
          <w:rStyle w:val="normaltextrun"/>
          <w:rFonts w:ascii="Calibri" w:hAnsi="Calibri" w:cs="Calibri"/>
        </w:rPr>
        <w:t xml:space="preserve"> [</w:t>
      </w:r>
      <w:hyperlink r:id="rId9" w:history="1">
        <w:r w:rsidR="00A62D85" w:rsidRPr="00A62D85">
          <w:rPr>
            <w:rStyle w:val="Hyperlink"/>
            <w:rFonts w:ascii="Calibri" w:hAnsi="Calibri" w:cs="Calibri"/>
            <w:b/>
          </w:rPr>
          <w:t>CTASK0015716</w:t>
        </w:r>
      </w:hyperlink>
      <w:r w:rsidR="00A62D85">
        <w:rPr>
          <w:rStyle w:val="normaltextrun"/>
          <w:rFonts w:ascii="Calibri" w:hAnsi="Calibri" w:cs="Calibri"/>
        </w:rPr>
        <w:t>]</w:t>
      </w:r>
    </w:p>
    <w:p w:rsidR="00A15C47" w:rsidRDefault="000427C9" w:rsidP="00A15C47">
      <w:pPr>
        <w:pStyle w:val="NoSpacing"/>
      </w:pPr>
      <w:r>
        <w:t>Drafted by</w:t>
      </w:r>
      <w:r w:rsidR="009B3A95">
        <w:t>: Bret Blackford</w:t>
      </w:r>
    </w:p>
    <w:p w:rsidR="009B3A95" w:rsidRDefault="009B3A95" w:rsidP="00A15C47">
      <w:pPr>
        <w:pStyle w:val="NoSpacing"/>
      </w:pPr>
    </w:p>
    <w:p w:rsidR="001E059B" w:rsidRDefault="001E059B" w:rsidP="00A15C47">
      <w:pPr>
        <w:pStyle w:val="NoSpacing"/>
      </w:pPr>
      <w:r w:rsidRPr="001E059B">
        <w:rPr>
          <w:u w:val="single"/>
        </w:rPr>
        <w:t>Purpose</w:t>
      </w:r>
      <w:r>
        <w:t xml:space="preserve">: This document notes the various security and control considerations made regarding the replacement of the legacy Oracle GL system with Workday Financial. This review and evaluation of the Workday Financial control environment has occurred for the duration of the implementation project, starting in February 2022. </w:t>
      </w:r>
    </w:p>
    <w:p w:rsidR="001E059B" w:rsidRDefault="001E059B" w:rsidP="00A15C47">
      <w:pPr>
        <w:pStyle w:val="NoSpacing"/>
      </w:pPr>
    </w:p>
    <w:p w:rsidR="00A15C47" w:rsidRPr="009B3A95" w:rsidRDefault="0046609D" w:rsidP="00A15C47">
      <w:pPr>
        <w:pStyle w:val="NoSpacing"/>
        <w:rPr>
          <w:b/>
          <w:sz w:val="26"/>
          <w:szCs w:val="26"/>
        </w:rPr>
      </w:pPr>
      <w:r w:rsidRPr="009B3A95">
        <w:rPr>
          <w:b/>
          <w:sz w:val="26"/>
          <w:szCs w:val="26"/>
        </w:rPr>
        <w:t>Security and Control</w:t>
      </w:r>
    </w:p>
    <w:p w:rsidR="00A15C47" w:rsidRDefault="00A15C47" w:rsidP="00A15C47">
      <w:pPr>
        <w:pStyle w:val="NoSpacing"/>
      </w:pPr>
    </w:p>
    <w:p w:rsidR="0046609D" w:rsidRDefault="009B3A95" w:rsidP="00E323B7">
      <w:pPr>
        <w:pStyle w:val="NoSpacing"/>
      </w:pPr>
      <w:r>
        <w:t>Paul McAdams and Bret Blackford have been tasked with overseeing that adequate security and controls are included in the Workday implementation.  A</w:t>
      </w:r>
      <w:r w:rsidR="005B68D0">
        <w:t xml:space="preserve">s we work to ensure adequate controls are in place I wanted to summarize some key areas of focus.  </w:t>
      </w:r>
      <w:r w:rsidR="00CD5DAC">
        <w:t>Paul</w:t>
      </w:r>
      <w:r w:rsidR="000E143C">
        <w:t xml:space="preserve"> and </w:t>
      </w:r>
      <w:r w:rsidR="00CD5DAC">
        <w:t>Bret</w:t>
      </w:r>
      <w:r w:rsidR="000E143C">
        <w:t xml:space="preserve"> will focus on items 1 and 2 below (Jeff Ball will address item 3 and </w:t>
      </w:r>
      <w:r w:rsidR="001E33A6">
        <w:t>Bret</w:t>
      </w:r>
      <w:r w:rsidR="000E143C">
        <w:t xml:space="preserve"> will address item 4).</w:t>
      </w:r>
      <w:r w:rsidR="001A245C">
        <w:t xml:space="preserve"> Note that as Arch is a publicly traded organization we need to consider Sarbanes-Oxley control </w:t>
      </w:r>
      <w:r w:rsidR="006508C2">
        <w:t>considerations</w:t>
      </w:r>
      <w:r w:rsidR="001A245C">
        <w:rPr>
          <w:rStyle w:val="FootnoteReference"/>
        </w:rPr>
        <w:footnoteReference w:id="1"/>
      </w:r>
      <w:r w:rsidR="001A245C">
        <w:t>.</w:t>
      </w:r>
    </w:p>
    <w:p w:rsidR="005B68D0" w:rsidRDefault="005B68D0" w:rsidP="00E323B7">
      <w:pPr>
        <w:pStyle w:val="NoSpacing"/>
      </w:pPr>
    </w:p>
    <w:p w:rsidR="005B68D0" w:rsidRPr="009B3A95" w:rsidRDefault="005B68D0" w:rsidP="005B68D0">
      <w:pPr>
        <w:pStyle w:val="NoSpacing"/>
        <w:rPr>
          <w:b/>
        </w:rPr>
      </w:pPr>
      <w:r w:rsidRPr="009B3A95">
        <w:rPr>
          <w:b/>
        </w:rPr>
        <w:t>IT General Controls</w:t>
      </w:r>
    </w:p>
    <w:p w:rsidR="005B68D0" w:rsidRDefault="005B68D0" w:rsidP="005B68D0">
      <w:pPr>
        <w:pStyle w:val="NoSpacing"/>
      </w:pPr>
    </w:p>
    <w:p w:rsidR="005B68D0" w:rsidRPr="005B68D0" w:rsidRDefault="005B68D0" w:rsidP="005B68D0">
      <w:pPr>
        <w:pStyle w:val="NoSpacing"/>
        <w:numPr>
          <w:ilvl w:val="0"/>
          <w:numId w:val="3"/>
        </w:numPr>
      </w:pPr>
      <w:r>
        <w:t>User</w:t>
      </w:r>
      <w:r w:rsidRPr="005B68D0">
        <w:t xml:space="preserve"> access controls </w:t>
      </w:r>
    </w:p>
    <w:p w:rsidR="005B68D0" w:rsidRPr="005B68D0" w:rsidRDefault="005B68D0" w:rsidP="005B68D0">
      <w:pPr>
        <w:pStyle w:val="NoSpacing"/>
        <w:numPr>
          <w:ilvl w:val="0"/>
          <w:numId w:val="3"/>
        </w:numPr>
      </w:pPr>
      <w:r w:rsidRPr="005B68D0">
        <w:t>Program change management controls</w:t>
      </w:r>
    </w:p>
    <w:p w:rsidR="005B68D0" w:rsidRPr="005B68D0" w:rsidRDefault="005B68D0" w:rsidP="005B68D0">
      <w:pPr>
        <w:pStyle w:val="NoSpacing"/>
        <w:numPr>
          <w:ilvl w:val="0"/>
          <w:numId w:val="3"/>
        </w:numPr>
      </w:pPr>
      <w:r w:rsidRPr="005B68D0">
        <w:t>Backup and recovery controls</w:t>
      </w:r>
    </w:p>
    <w:p w:rsidR="005B68D0" w:rsidRPr="005B68D0" w:rsidRDefault="005B68D0" w:rsidP="005B68D0">
      <w:pPr>
        <w:pStyle w:val="NoSpacing"/>
        <w:numPr>
          <w:ilvl w:val="0"/>
          <w:numId w:val="3"/>
        </w:numPr>
      </w:pPr>
      <w:r w:rsidRPr="005B68D0">
        <w:t>System development life cycle controls</w:t>
      </w:r>
    </w:p>
    <w:p w:rsidR="005B68D0" w:rsidRDefault="005B68D0" w:rsidP="00E323B7">
      <w:pPr>
        <w:pStyle w:val="NoSpacing"/>
      </w:pPr>
    </w:p>
    <w:p w:rsidR="005B68D0" w:rsidRPr="00E323B7" w:rsidRDefault="005B68D0" w:rsidP="00E323B7">
      <w:pPr>
        <w:pStyle w:val="NoSpacing"/>
      </w:pPr>
    </w:p>
    <w:p w:rsidR="00E323B7" w:rsidRPr="00DD2CD6" w:rsidRDefault="005B68D0" w:rsidP="005B68D0">
      <w:pPr>
        <w:pStyle w:val="NoSpacing"/>
        <w:numPr>
          <w:ilvl w:val="0"/>
          <w:numId w:val="4"/>
        </w:numPr>
        <w:rPr>
          <w:b/>
        </w:rPr>
      </w:pPr>
      <w:r w:rsidRPr="00DD2CD6">
        <w:rPr>
          <w:b/>
        </w:rPr>
        <w:t>U</w:t>
      </w:r>
      <w:r w:rsidR="00E323B7" w:rsidRPr="00DD2CD6">
        <w:rPr>
          <w:b/>
        </w:rPr>
        <w:t xml:space="preserve">ser </w:t>
      </w:r>
      <w:r w:rsidRPr="00DD2CD6">
        <w:rPr>
          <w:b/>
        </w:rPr>
        <w:t>A</w:t>
      </w:r>
      <w:r w:rsidR="00E323B7" w:rsidRPr="00DD2CD6">
        <w:rPr>
          <w:b/>
        </w:rPr>
        <w:t xml:space="preserve">ccess </w:t>
      </w:r>
      <w:r w:rsidRPr="00DD2CD6">
        <w:rPr>
          <w:b/>
        </w:rPr>
        <w:t>C</w:t>
      </w:r>
      <w:r w:rsidR="00E323B7" w:rsidRPr="00DD2CD6">
        <w:rPr>
          <w:b/>
        </w:rPr>
        <w:t>ontrols</w:t>
      </w:r>
    </w:p>
    <w:p w:rsidR="00E323B7" w:rsidRPr="00E323B7" w:rsidRDefault="00E323B7" w:rsidP="00E323B7">
      <w:pPr>
        <w:pStyle w:val="NoSpacing"/>
      </w:pPr>
      <w:r w:rsidRPr="00E323B7">
        <w:t> </w:t>
      </w:r>
    </w:p>
    <w:p w:rsidR="00E323B7" w:rsidRPr="00E323B7" w:rsidRDefault="00E323B7" w:rsidP="00A3742B">
      <w:pPr>
        <w:pStyle w:val="NoSpacing"/>
        <w:numPr>
          <w:ilvl w:val="0"/>
          <w:numId w:val="11"/>
        </w:numPr>
      </w:pPr>
      <w:r w:rsidRPr="00E323B7">
        <w:rPr>
          <w:rStyle w:val="Strong"/>
          <w:b w:val="0"/>
          <w:bCs w:val="0"/>
        </w:rPr>
        <w:t>New user approval: </w:t>
      </w:r>
      <w:r w:rsidRPr="00E323B7">
        <w:t xml:space="preserve">Before granting new access, ensuring an independent and appropriate level of approval is provided to verify that access is appropriate. This is tracked through </w:t>
      </w:r>
      <w:r w:rsidR="00B86748">
        <w:t xml:space="preserve">the Arch ServiceNow </w:t>
      </w:r>
      <w:r w:rsidRPr="00E323B7">
        <w:t>ticketing system, and approval provided users line manager.</w:t>
      </w:r>
    </w:p>
    <w:p w:rsidR="00E323B7" w:rsidRPr="00E323B7" w:rsidRDefault="00E323B7" w:rsidP="00A3742B">
      <w:pPr>
        <w:pStyle w:val="NoSpacing"/>
        <w:ind w:left="45"/>
      </w:pPr>
    </w:p>
    <w:p w:rsidR="00E323B7" w:rsidRPr="00E323B7" w:rsidRDefault="00E323B7" w:rsidP="00A3742B">
      <w:pPr>
        <w:pStyle w:val="NoSpacing"/>
        <w:numPr>
          <w:ilvl w:val="0"/>
          <w:numId w:val="11"/>
        </w:numPr>
      </w:pPr>
      <w:r w:rsidRPr="00E323B7">
        <w:rPr>
          <w:rStyle w:val="Strong"/>
          <w:b w:val="0"/>
          <w:bCs w:val="0"/>
        </w:rPr>
        <w:t>Terminations process: </w:t>
      </w:r>
      <w:r w:rsidRPr="00E323B7">
        <w:t xml:space="preserve">Access needs to be revoked for terminated employees or users. </w:t>
      </w:r>
      <w:r w:rsidR="00B86748">
        <w:t>Workday FIN terminations will be managed similarly as other how Workday H</w:t>
      </w:r>
      <w:r w:rsidR="004B1BA3">
        <w:t>CM</w:t>
      </w:r>
      <w:r w:rsidR="00B86748">
        <w:t xml:space="preserve">/Payroll and other Arch applications. </w:t>
      </w:r>
    </w:p>
    <w:p w:rsidR="00E323B7" w:rsidRPr="00E323B7" w:rsidRDefault="00E323B7" w:rsidP="00A3742B">
      <w:pPr>
        <w:pStyle w:val="NoSpacing"/>
        <w:ind w:left="45"/>
      </w:pPr>
    </w:p>
    <w:p w:rsidR="00E323B7" w:rsidRPr="00E323B7" w:rsidRDefault="00E323B7" w:rsidP="00A3742B">
      <w:pPr>
        <w:pStyle w:val="NoSpacing"/>
        <w:numPr>
          <w:ilvl w:val="0"/>
          <w:numId w:val="11"/>
        </w:numPr>
      </w:pPr>
      <w:r w:rsidRPr="00E323B7">
        <w:rPr>
          <w:rStyle w:val="Strong"/>
          <w:b w:val="0"/>
          <w:bCs w:val="0"/>
        </w:rPr>
        <w:t>Role-based-access-control (RBAC): </w:t>
      </w:r>
      <w:r w:rsidRPr="00E323B7">
        <w:t>Designing access privileges to align to user roles, helps ensure the access provided is appropriate.</w:t>
      </w:r>
    </w:p>
    <w:p w:rsidR="00E323B7" w:rsidRPr="00E323B7" w:rsidRDefault="00E323B7" w:rsidP="00A3742B">
      <w:pPr>
        <w:pStyle w:val="NoSpacing"/>
        <w:ind w:left="45"/>
      </w:pPr>
    </w:p>
    <w:p w:rsidR="00E323B7" w:rsidRPr="00E323B7" w:rsidRDefault="00E323B7" w:rsidP="00A3742B">
      <w:pPr>
        <w:pStyle w:val="NoSpacing"/>
        <w:numPr>
          <w:ilvl w:val="0"/>
          <w:numId w:val="11"/>
        </w:numPr>
      </w:pPr>
      <w:r w:rsidRPr="00E323B7">
        <w:rPr>
          <w:rStyle w:val="Strong"/>
          <w:b w:val="0"/>
          <w:bCs w:val="0"/>
        </w:rPr>
        <w:t>Segregation of duties: </w:t>
      </w:r>
      <w:r w:rsidRPr="00E323B7">
        <w:t>Incompatible duties should be segregated to reduce the risk of fraud or error. If the same person can perform two tasks</w:t>
      </w:r>
      <w:r w:rsidR="005B68D0">
        <w:t xml:space="preserve"> </w:t>
      </w:r>
      <w:r w:rsidRPr="00E323B7">
        <w:t>or approve their own actions, they may bypass and undermine the established process requirements.</w:t>
      </w:r>
    </w:p>
    <w:p w:rsidR="00E323B7" w:rsidRPr="00E323B7" w:rsidRDefault="00E323B7" w:rsidP="00A3742B">
      <w:pPr>
        <w:pStyle w:val="NoSpacing"/>
        <w:ind w:left="45"/>
      </w:pPr>
    </w:p>
    <w:p w:rsidR="00E323B7" w:rsidRPr="00E323B7" w:rsidRDefault="00E323B7" w:rsidP="00A3742B">
      <w:pPr>
        <w:pStyle w:val="NoSpacing"/>
        <w:numPr>
          <w:ilvl w:val="0"/>
          <w:numId w:val="11"/>
        </w:numPr>
      </w:pPr>
      <w:r w:rsidRPr="00E323B7">
        <w:rPr>
          <w:rStyle w:val="Strong"/>
          <w:b w:val="0"/>
          <w:bCs w:val="0"/>
        </w:rPr>
        <w:t>Periodic access review: </w:t>
      </w:r>
      <w:r w:rsidRPr="00E323B7">
        <w:t xml:space="preserve">Conceptually, a periodic access review is the catch-all for any errors or required changes in the access privileges. It reviews the system access at a point in time to confirm it's correct; including the users and their access rights. It can identify if terminated users </w:t>
      </w:r>
      <w:r w:rsidRPr="00E323B7">
        <w:lastRenderedPageBreak/>
        <w:t>weren't removed, the incorrect privileges were given, or just role changes were the access is no longer required.</w:t>
      </w:r>
    </w:p>
    <w:p w:rsidR="00E323B7" w:rsidRPr="00E323B7" w:rsidRDefault="00E323B7" w:rsidP="00A3742B">
      <w:pPr>
        <w:pStyle w:val="NoSpacing"/>
        <w:ind w:left="45"/>
      </w:pPr>
    </w:p>
    <w:p w:rsidR="00E323B7" w:rsidRPr="00E323B7" w:rsidRDefault="00E323B7" w:rsidP="00A3742B">
      <w:pPr>
        <w:pStyle w:val="NoSpacing"/>
        <w:numPr>
          <w:ilvl w:val="0"/>
          <w:numId w:val="11"/>
        </w:numPr>
      </w:pPr>
      <w:r w:rsidRPr="00E323B7">
        <w:rPr>
          <w:rStyle w:val="Strong"/>
          <w:b w:val="0"/>
          <w:bCs w:val="0"/>
        </w:rPr>
        <w:t>Restricted privileged access: </w:t>
      </w:r>
      <w:r w:rsidRPr="00E323B7">
        <w:t>Every system needs a super-user to be able to administer other users access and troubleshoot any issues in the system. However, the more users have this access, the greater the risk of inappropriate use. This should be restricted to the extent possible, while still ensuring a super-user is always available to support the system(s).</w:t>
      </w:r>
    </w:p>
    <w:p w:rsidR="0046609D" w:rsidRDefault="0046609D" w:rsidP="00A15C47">
      <w:pPr>
        <w:pStyle w:val="NoSpacing"/>
      </w:pPr>
    </w:p>
    <w:p w:rsidR="0094719D" w:rsidRDefault="0094719D" w:rsidP="00A15C47">
      <w:pPr>
        <w:pStyle w:val="NoSpacing"/>
      </w:pPr>
    </w:p>
    <w:p w:rsidR="005B68D0" w:rsidRPr="00DD2CD6" w:rsidRDefault="005B68D0" w:rsidP="00ED24D3">
      <w:pPr>
        <w:pStyle w:val="NoSpacing"/>
        <w:numPr>
          <w:ilvl w:val="0"/>
          <w:numId w:val="4"/>
        </w:numPr>
        <w:rPr>
          <w:b/>
        </w:rPr>
      </w:pPr>
      <w:r w:rsidRPr="005B68D0">
        <w:t>Program change management controls</w:t>
      </w:r>
    </w:p>
    <w:p w:rsidR="005B68D0" w:rsidRDefault="005B68D0" w:rsidP="00A15C47">
      <w:pPr>
        <w:pStyle w:val="NoSpacing"/>
      </w:pPr>
    </w:p>
    <w:p w:rsidR="005B68D0" w:rsidRDefault="00ED24D3" w:rsidP="00A15C47">
      <w:pPr>
        <w:pStyle w:val="NoSpacing"/>
      </w:pPr>
      <w:r>
        <w:t>Workday is a cloud SaaS application.  Although Arch does not have access to source code or systems there are several integrations and customizations that can be changed by Arch users. Controls need to be in place to ensure any changes to integrations or customizations are authorized, documented, tested, and logged for independent review.</w:t>
      </w:r>
    </w:p>
    <w:p w:rsidR="00515B81" w:rsidRDefault="00515B81" w:rsidP="00A15C47">
      <w:pPr>
        <w:pStyle w:val="NoSpacing"/>
      </w:pPr>
    </w:p>
    <w:p w:rsidR="00515B81" w:rsidRDefault="00FB34DB" w:rsidP="00A15C47">
      <w:pPr>
        <w:pStyle w:val="NoSpacing"/>
      </w:pPr>
      <w:r>
        <w:t xml:space="preserve">Arch </w:t>
      </w:r>
      <w:r w:rsidR="00E10F93">
        <w:t xml:space="preserve">Workday </w:t>
      </w:r>
      <w:r>
        <w:t xml:space="preserve">change management considerations noted in email </w:t>
      </w:r>
      <w:hyperlink r:id="rId10" w:history="1">
        <w:r w:rsidRPr="00FB34DB">
          <w:rPr>
            <w:rStyle w:val="Hyperlink"/>
            <w:b/>
            <w:i/>
          </w:rPr>
          <w:t>here</w:t>
        </w:r>
      </w:hyperlink>
      <w:r>
        <w:t xml:space="preserve"> (in SharePoint)</w:t>
      </w:r>
    </w:p>
    <w:p w:rsidR="00ED24D3" w:rsidRDefault="00075633" w:rsidP="00A15C47">
      <w:pPr>
        <w:pStyle w:val="NoSpacing"/>
      </w:pPr>
      <w:r>
        <w:tab/>
      </w:r>
      <w:r>
        <w:tab/>
      </w:r>
      <w:r>
        <w:object w:dxaOrig="1549" w:dyaOrig="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77.25pt;height:50.25pt" o:ole="">
            <v:imagedata r:id="rId11" o:title=""/>
          </v:shape>
          <o:OLEObject Type="Embed" ProgID="Package" ShapeID="_x0000_i1047" DrawAspect="Icon" ObjectID="_1732944870" r:id="rId12"/>
        </w:object>
      </w:r>
    </w:p>
    <w:p w:rsidR="00ED24D3" w:rsidRDefault="00ED24D3" w:rsidP="00A15C47">
      <w:pPr>
        <w:pStyle w:val="NoSpacing"/>
      </w:pPr>
    </w:p>
    <w:p w:rsidR="00ED24D3" w:rsidRPr="00DD2CD6" w:rsidRDefault="00ED24D3" w:rsidP="00ED24D3">
      <w:pPr>
        <w:pStyle w:val="NoSpacing"/>
        <w:numPr>
          <w:ilvl w:val="0"/>
          <w:numId w:val="7"/>
        </w:numPr>
        <w:rPr>
          <w:b/>
        </w:rPr>
      </w:pPr>
      <w:r w:rsidRPr="00DD2CD6">
        <w:rPr>
          <w:b/>
        </w:rPr>
        <w:t>Backup and recovery controls</w:t>
      </w:r>
    </w:p>
    <w:p w:rsidR="00ED24D3" w:rsidRDefault="00ED24D3" w:rsidP="00A15C47">
      <w:pPr>
        <w:pStyle w:val="NoSpacing"/>
      </w:pPr>
    </w:p>
    <w:p w:rsidR="00ED24D3" w:rsidRDefault="00ED24D3" w:rsidP="00A15C47">
      <w:pPr>
        <w:pStyle w:val="NoSpacing"/>
      </w:pPr>
      <w:r>
        <w:t xml:space="preserve">Again, Workday is a cloud SaaS application. All backup and disaster recovery </w:t>
      </w:r>
      <w:proofErr w:type="gramStart"/>
      <w:r>
        <w:t>is</w:t>
      </w:r>
      <w:proofErr w:type="gramEnd"/>
      <w:r>
        <w:t xml:space="preserve"> the responsibility of Workday.  Arch will need to make sure configurations are backed up and that the application is included in the Arch BI/DR plan. </w:t>
      </w:r>
    </w:p>
    <w:p w:rsidR="005B68D0" w:rsidRDefault="005B68D0" w:rsidP="00A15C47">
      <w:pPr>
        <w:pStyle w:val="NoSpacing"/>
      </w:pPr>
    </w:p>
    <w:p w:rsidR="005B68D0" w:rsidRDefault="005B68D0" w:rsidP="00A15C47">
      <w:pPr>
        <w:pStyle w:val="NoSpacing"/>
      </w:pPr>
    </w:p>
    <w:p w:rsidR="00ED24D3" w:rsidRPr="00DD2CD6" w:rsidRDefault="00ED24D3" w:rsidP="00ED24D3">
      <w:pPr>
        <w:pStyle w:val="NoSpacing"/>
        <w:numPr>
          <w:ilvl w:val="0"/>
          <w:numId w:val="9"/>
        </w:numPr>
        <w:rPr>
          <w:b/>
        </w:rPr>
      </w:pPr>
      <w:r w:rsidRPr="00DD2CD6">
        <w:rPr>
          <w:b/>
        </w:rPr>
        <w:t>System development life cycle controls</w:t>
      </w:r>
    </w:p>
    <w:p w:rsidR="005B68D0" w:rsidRDefault="005B68D0" w:rsidP="00A15C47">
      <w:pPr>
        <w:pStyle w:val="NoSpacing"/>
      </w:pPr>
    </w:p>
    <w:p w:rsidR="00E323B7" w:rsidRDefault="00ED24D3" w:rsidP="00A15C47">
      <w:pPr>
        <w:pStyle w:val="NoSpacing"/>
      </w:pPr>
      <w:r>
        <w:t xml:space="preserve">This is to ensure that appropriate analysis, planning, design, development, and testing have occurred and are properly documented.  The project management documents for the Workday implementation are maintained by Workday consultants on </w:t>
      </w:r>
      <w:proofErr w:type="spellStart"/>
      <w:r>
        <w:t>SmartSheets</w:t>
      </w:r>
      <w:proofErr w:type="spellEnd"/>
      <w:r w:rsidR="000E143C">
        <w:rPr>
          <w:rStyle w:val="FootnoteReference"/>
        </w:rPr>
        <w:footnoteReference w:id="2"/>
      </w:r>
      <w:r w:rsidR="000E143C">
        <w:t xml:space="preserve"> and on the Arch SharePoint</w:t>
      </w:r>
      <w:r w:rsidR="000E143C">
        <w:rPr>
          <w:rStyle w:val="FootnoteReference"/>
        </w:rPr>
        <w:footnoteReference w:id="3"/>
      </w:r>
      <w:r w:rsidR="000E143C">
        <w:t xml:space="preserve"> site. </w:t>
      </w:r>
    </w:p>
    <w:p w:rsidR="00A15C47" w:rsidRDefault="00A15C47" w:rsidP="00A15C47">
      <w:pPr>
        <w:pStyle w:val="NoSpacing"/>
      </w:pPr>
    </w:p>
    <w:p w:rsidR="00F8277D" w:rsidRDefault="00F8277D" w:rsidP="00A15C47">
      <w:pPr>
        <w:pStyle w:val="NoSpacing"/>
      </w:pPr>
    </w:p>
    <w:p w:rsidR="00F8277D" w:rsidRDefault="00F8277D">
      <w:r>
        <w:br w:type="page"/>
      </w:r>
    </w:p>
    <w:p w:rsidR="00F8277D" w:rsidRPr="00803326" w:rsidRDefault="00F25998" w:rsidP="00A15C47">
      <w:pPr>
        <w:pStyle w:val="NoSpacing"/>
        <w:rPr>
          <w:b/>
        </w:rPr>
      </w:pPr>
      <w:r w:rsidRPr="00803326">
        <w:rPr>
          <w:b/>
        </w:rPr>
        <w:t xml:space="preserve">Additional </w:t>
      </w:r>
      <w:r w:rsidR="00803326" w:rsidRPr="00803326">
        <w:rPr>
          <w:b/>
        </w:rPr>
        <w:t>control discussion</w:t>
      </w:r>
      <w:r w:rsidRPr="00803326">
        <w:rPr>
          <w:b/>
        </w:rPr>
        <w:t xml:space="preserve"> and working documents</w:t>
      </w:r>
    </w:p>
    <w:p w:rsidR="00F25998" w:rsidRDefault="00F25998" w:rsidP="00A15C47">
      <w:pPr>
        <w:pStyle w:val="NoSpacing"/>
      </w:pPr>
    </w:p>
    <w:p w:rsidR="00F25998" w:rsidRDefault="00F25998" w:rsidP="00A15C47">
      <w:pPr>
        <w:pStyle w:val="NoSpacing"/>
      </w:pPr>
      <w:r>
        <w:t>1.a. New User Approval</w:t>
      </w:r>
    </w:p>
    <w:p w:rsidR="00A61ADC" w:rsidRDefault="00A61ADC" w:rsidP="00A15C47">
      <w:pPr>
        <w:pStyle w:val="NoSpacing"/>
      </w:pPr>
    </w:p>
    <w:p w:rsidR="004B1BA3" w:rsidRDefault="004B1BA3" w:rsidP="00A15C47">
      <w:pPr>
        <w:pStyle w:val="NoSpacing"/>
      </w:pPr>
      <w:r>
        <w:t>Initially Workday FIN will handle user provisioning and terminations similarly to Workday HCM/Payroll.</w:t>
      </w:r>
      <w:r w:rsidR="00A61ADC">
        <w:t xml:space="preserve">  User access will be requested on the ServiceNow form and routed for appropriate approval before being forwarded to the Workday Administrator, Sherrie Eastwood.  Sherrie will provide the requested access but double-check that access is appropriate and does not cause a segregation of duties issue or expose confidential data with appropriate approval.</w:t>
      </w:r>
    </w:p>
    <w:p w:rsidR="00A61ADC" w:rsidRDefault="00A61ADC" w:rsidP="00A15C47">
      <w:pPr>
        <w:pStyle w:val="NoSpacing"/>
      </w:pPr>
    </w:p>
    <w:p w:rsidR="00A61ADC" w:rsidRDefault="00A61ADC" w:rsidP="00A15C47">
      <w:pPr>
        <w:pStyle w:val="NoSpacing"/>
      </w:pPr>
      <w:r>
        <w:t xml:space="preserve">It is desirable to have the option in the future to move user provisioning under IT to be consistent with how other provisioning is handled.  For this to happen we will need to provide IT Compliance (Steve Duncan and Bret Blackford) the limited set of privileges to allow this is Workday, maintaining the Principle of Least Privilege. </w:t>
      </w:r>
      <w:r w:rsidR="006809BB">
        <w:t xml:space="preserve">Establishing the limited set of Workday roles/permissions/privileges will require the assistance of Workday consultants.  </w:t>
      </w:r>
    </w:p>
    <w:p w:rsidR="006809BB" w:rsidRDefault="006809BB" w:rsidP="00A15C47">
      <w:pPr>
        <w:pStyle w:val="NoSpacing"/>
      </w:pPr>
    </w:p>
    <w:p w:rsidR="006809BB" w:rsidRDefault="006809BB" w:rsidP="00A15C47">
      <w:pPr>
        <w:pStyle w:val="NoSpacing"/>
      </w:pPr>
      <w:r>
        <w:t>All of the above will need to be documented and tested.</w:t>
      </w:r>
    </w:p>
    <w:p w:rsidR="00A61ADC" w:rsidRDefault="00A61ADC" w:rsidP="00A15C47">
      <w:pPr>
        <w:pStyle w:val="NoSpacing"/>
      </w:pPr>
    </w:p>
    <w:p w:rsidR="00A61ADC" w:rsidRDefault="00A61ADC" w:rsidP="00A15C47">
      <w:pPr>
        <w:pStyle w:val="NoSpacing"/>
      </w:pPr>
    </w:p>
    <w:p w:rsidR="00A61ADC" w:rsidRDefault="006809BB" w:rsidP="00A15C47">
      <w:pPr>
        <w:pStyle w:val="NoSpacing"/>
      </w:pPr>
      <w:r>
        <w:t>1.b. Termination Process</w:t>
      </w:r>
    </w:p>
    <w:p w:rsidR="006809BB" w:rsidRDefault="006809BB" w:rsidP="00A15C47">
      <w:pPr>
        <w:pStyle w:val="NoSpacing"/>
      </w:pPr>
    </w:p>
    <w:p w:rsidR="006809BB" w:rsidRDefault="006809BB" w:rsidP="006809BB">
      <w:pPr>
        <w:pStyle w:val="NoSpacing"/>
      </w:pPr>
      <w:r>
        <w:t>We will use the same termination process as exists for Workday HCM/Payroll.</w:t>
      </w:r>
      <w:r w:rsidR="00D66716">
        <w:t xml:space="preserve"> </w:t>
      </w:r>
      <w:r>
        <w:t>Will need to document and test.</w:t>
      </w:r>
    </w:p>
    <w:p w:rsidR="006809BB" w:rsidRDefault="006809BB" w:rsidP="00A15C47">
      <w:pPr>
        <w:pStyle w:val="NoSpacing"/>
      </w:pPr>
    </w:p>
    <w:p w:rsidR="006809BB" w:rsidRDefault="006809BB" w:rsidP="00A15C47">
      <w:pPr>
        <w:pStyle w:val="NoSpacing"/>
      </w:pPr>
    </w:p>
    <w:p w:rsidR="006809BB" w:rsidRDefault="006809BB" w:rsidP="00A15C47">
      <w:pPr>
        <w:pStyle w:val="NoSpacing"/>
      </w:pPr>
    </w:p>
    <w:p w:rsidR="006809BB" w:rsidRDefault="00D66716" w:rsidP="00A15C47">
      <w:pPr>
        <w:pStyle w:val="NoSpacing"/>
      </w:pPr>
      <w:r>
        <w:t>1.c. Role Based Access</w:t>
      </w:r>
    </w:p>
    <w:p w:rsidR="00D66716" w:rsidRDefault="00D66716" w:rsidP="00A15C47">
      <w:pPr>
        <w:pStyle w:val="NoSpacing"/>
      </w:pPr>
    </w:p>
    <w:p w:rsidR="00D66716" w:rsidRDefault="00D66716" w:rsidP="00A15C47">
      <w:pPr>
        <w:pStyle w:val="NoSpacing"/>
      </w:pPr>
      <w:r>
        <w:t>The Workday consultants have provided a Gold Security Matrix</w:t>
      </w:r>
      <w:r>
        <w:rPr>
          <w:rStyle w:val="FootnoteReference"/>
        </w:rPr>
        <w:footnoteReference w:id="4"/>
      </w:r>
      <w:r>
        <w:t xml:space="preserve"> to document user roles in the system. </w:t>
      </w:r>
      <w:bookmarkStart w:id="0" w:name="_Hlk113006198"/>
      <w:r>
        <w:t>This file appears to contain key security information and we need to understand how it is created, where it is maintained, how is it verified, with whom was it reviewed and approved, etc.  Is this a file we can generate prior to audit for their review?  Are the various Business Process</w:t>
      </w:r>
      <w:r w:rsidR="00FE0392">
        <w:rPr>
          <w:rStyle w:val="FootnoteReference"/>
        </w:rPr>
        <w:footnoteReference w:id="5"/>
      </w:r>
      <w:r>
        <w:t xml:space="preserve"> defined (or need to be)?</w:t>
      </w:r>
      <w:bookmarkEnd w:id="0"/>
      <w:r w:rsidR="00FE0392">
        <w:t xml:space="preserve">  </w:t>
      </w:r>
      <w:r w:rsidR="00811175">
        <w:t xml:space="preserve">Sherrie Easton is the Admin of Workday HCM/Payroll and may have the ability to re-create this matrix or run the underlying reports out of Workday. </w:t>
      </w:r>
    </w:p>
    <w:p w:rsidR="00D66716" w:rsidRDefault="00D66716" w:rsidP="00A15C47">
      <w:pPr>
        <w:pStyle w:val="NoSpacing"/>
      </w:pPr>
    </w:p>
    <w:p w:rsidR="00C27700" w:rsidRDefault="00C27700" w:rsidP="00C27700">
      <w:pPr>
        <w:pStyle w:val="NoSpacing"/>
      </w:pPr>
      <w:r>
        <w:t>All of the above will need to be documented and tested.</w:t>
      </w:r>
    </w:p>
    <w:p w:rsidR="00C27700" w:rsidRDefault="00C27700" w:rsidP="00A15C47">
      <w:pPr>
        <w:pStyle w:val="NoSpacing"/>
      </w:pPr>
    </w:p>
    <w:p w:rsidR="00C27700" w:rsidRDefault="00C27700" w:rsidP="00A15C47">
      <w:pPr>
        <w:pStyle w:val="NoSpacing"/>
      </w:pPr>
    </w:p>
    <w:p w:rsidR="005248D7" w:rsidRDefault="005248D7">
      <w:r>
        <w:br w:type="page"/>
      </w:r>
    </w:p>
    <w:p w:rsidR="00C27700" w:rsidRDefault="00C27700" w:rsidP="00A15C47">
      <w:pPr>
        <w:pStyle w:val="NoSpacing"/>
      </w:pPr>
      <w:r>
        <w:t>1.d. Segregation of Duties</w:t>
      </w:r>
    </w:p>
    <w:p w:rsidR="00C27700" w:rsidRDefault="00C27700" w:rsidP="00A15C47">
      <w:pPr>
        <w:pStyle w:val="NoSpacing"/>
      </w:pPr>
    </w:p>
    <w:p w:rsidR="00C27700" w:rsidRDefault="00C27700" w:rsidP="00A15C47">
      <w:pPr>
        <w:pStyle w:val="NoSpacing"/>
      </w:pPr>
      <w:r>
        <w:t>This goes along with 1.c. above.  The business owners need to document any segregation of duties (</w:t>
      </w:r>
      <w:proofErr w:type="spellStart"/>
      <w:r>
        <w:t>SoD</w:t>
      </w:r>
      <w:proofErr w:type="spellEnd"/>
      <w:r>
        <w:t xml:space="preserve">) that can occur within or between the various Workday roles allowed. How can we detect when a </w:t>
      </w:r>
      <w:proofErr w:type="spellStart"/>
      <w:r>
        <w:t>SoD</w:t>
      </w:r>
      <w:proofErr w:type="spellEnd"/>
      <w:r>
        <w:t xml:space="preserve"> occurs?  What are mitigating controls when a </w:t>
      </w:r>
      <w:proofErr w:type="spellStart"/>
      <w:r>
        <w:t>SoD</w:t>
      </w:r>
      <w:proofErr w:type="spellEnd"/>
      <w:r>
        <w:t xml:space="preserve"> might be temporarily required due to delegations, vacations, etc.?  </w:t>
      </w:r>
      <w:proofErr w:type="spellStart"/>
      <w:r>
        <w:t>SoD</w:t>
      </w:r>
      <w:proofErr w:type="spellEnd"/>
      <w:r>
        <w:t xml:space="preserve"> needs to be reviewed annually by business owners.</w:t>
      </w:r>
    </w:p>
    <w:p w:rsidR="00C27700" w:rsidRDefault="00C27700" w:rsidP="00A15C47">
      <w:pPr>
        <w:pStyle w:val="NoSpacing"/>
      </w:pPr>
    </w:p>
    <w:p w:rsidR="00C27700" w:rsidRDefault="00C27700" w:rsidP="00A15C47">
      <w:pPr>
        <w:pStyle w:val="NoSpacing"/>
      </w:pPr>
      <w:r>
        <w:t>All of the above will need to be documented</w:t>
      </w:r>
    </w:p>
    <w:p w:rsidR="00C27700" w:rsidRDefault="00C27700" w:rsidP="00A15C47">
      <w:pPr>
        <w:pStyle w:val="NoSpacing"/>
      </w:pPr>
    </w:p>
    <w:p w:rsidR="00C27700" w:rsidRDefault="00C27700" w:rsidP="00A15C47">
      <w:pPr>
        <w:pStyle w:val="NoSpacing"/>
      </w:pPr>
    </w:p>
    <w:p w:rsidR="00C27700" w:rsidRDefault="00C27700" w:rsidP="00A15C47">
      <w:pPr>
        <w:pStyle w:val="NoSpacing"/>
      </w:pPr>
      <w:r>
        <w:t>1.e. Periodic Access Review</w:t>
      </w:r>
    </w:p>
    <w:p w:rsidR="00C27700" w:rsidRDefault="00C27700" w:rsidP="00A15C47">
      <w:pPr>
        <w:pStyle w:val="NoSpacing"/>
      </w:pPr>
    </w:p>
    <w:p w:rsidR="00C27700" w:rsidRDefault="0056080B" w:rsidP="00A15C47">
      <w:pPr>
        <w:pStyle w:val="NoSpacing"/>
      </w:pPr>
      <w:r>
        <w:t>Periodically, often twice a year, a list of system users and their roles needs to be obtained by IT Compliance (Steve Duncan and Bret Blackford)</w:t>
      </w:r>
      <w:r w:rsidR="00803326">
        <w:t xml:space="preserve">. This list will then be forwarded to the listed </w:t>
      </w:r>
      <w:proofErr w:type="gramStart"/>
      <w:r w:rsidR="00803326">
        <w:t>users</w:t>
      </w:r>
      <w:proofErr w:type="gramEnd"/>
      <w:r w:rsidR="00803326">
        <w:t xml:space="preserve"> supervisors for their review and approval. This review can lead to identification of role changes and terminations.   A similar process needs to be put in place for the </w:t>
      </w:r>
      <w:proofErr w:type="spellStart"/>
      <w:r w:rsidR="00803326">
        <w:t>Workford</w:t>
      </w:r>
      <w:proofErr w:type="spellEnd"/>
      <w:r w:rsidR="00803326">
        <w:t xml:space="preserve"> FIN users.</w:t>
      </w:r>
    </w:p>
    <w:p w:rsidR="004B1BA3" w:rsidRDefault="004B1BA3" w:rsidP="00A15C47">
      <w:pPr>
        <w:pStyle w:val="NoSpacing"/>
      </w:pPr>
    </w:p>
    <w:p w:rsidR="00803326" w:rsidRDefault="00803326" w:rsidP="00803326">
      <w:pPr>
        <w:pStyle w:val="NoSpacing"/>
      </w:pPr>
      <w:r>
        <w:t>All of the above will need to be documented and tested.</w:t>
      </w:r>
    </w:p>
    <w:p w:rsidR="00F25998" w:rsidRDefault="00F25998" w:rsidP="00A15C47">
      <w:pPr>
        <w:pStyle w:val="NoSpacing"/>
      </w:pPr>
    </w:p>
    <w:p w:rsidR="00803326" w:rsidRDefault="00803326" w:rsidP="00A15C47">
      <w:pPr>
        <w:pStyle w:val="NoSpacing"/>
      </w:pPr>
    </w:p>
    <w:p w:rsidR="00803326" w:rsidRDefault="00803326" w:rsidP="00A15C47">
      <w:pPr>
        <w:pStyle w:val="NoSpacing"/>
      </w:pPr>
      <w:r>
        <w:t xml:space="preserve">1.f. Restricted Privilege Access </w:t>
      </w:r>
    </w:p>
    <w:p w:rsidR="00803326" w:rsidRDefault="00803326" w:rsidP="00A15C47">
      <w:pPr>
        <w:pStyle w:val="NoSpacing"/>
      </w:pPr>
    </w:p>
    <w:p w:rsidR="00F04D73" w:rsidRDefault="00803326" w:rsidP="00F04D73">
      <w:pPr>
        <w:pStyle w:val="NoSpacing"/>
      </w:pPr>
      <w:r>
        <w:t xml:space="preserve">Any super-user privileges need to be identified and adequate reporting/logging needs to be in place along with periodic monitoring. </w:t>
      </w:r>
      <w:r w:rsidR="00F04D73">
        <w:t xml:space="preserve"> Where possible, admin privilege should only be granted as-needed. This will need to be documented and tested.</w:t>
      </w:r>
    </w:p>
    <w:p w:rsidR="00CD5DAC" w:rsidRDefault="00CD5DAC">
      <w:r>
        <w:br w:type="page"/>
      </w:r>
    </w:p>
    <w:p w:rsidR="00F04D73" w:rsidRDefault="00CD5DAC" w:rsidP="00A15C47">
      <w:pPr>
        <w:pStyle w:val="NoSpacing"/>
      </w:pPr>
      <w:r>
        <w:t>To assist in the review of the controls and security over the general ledger system and financial reporting, Arch Internal Audit has engaged PWC to assist with a pre-implementation review. Some details noted below.</w:t>
      </w:r>
    </w:p>
    <w:p w:rsidR="00CD5DAC" w:rsidRPr="00874FAF" w:rsidRDefault="00CD5DAC" w:rsidP="00A15C47">
      <w:pPr>
        <w:pStyle w:val="NoSpacing"/>
        <w:rPr>
          <w:sz w:val="6"/>
          <w:szCs w:val="6"/>
        </w:rPr>
      </w:pPr>
    </w:p>
    <w:tbl>
      <w:tblPr>
        <w:tblStyle w:val="TableGrid"/>
        <w:tblW w:w="0" w:type="auto"/>
        <w:tblLook w:val="04A0" w:firstRow="1" w:lastRow="0" w:firstColumn="1" w:lastColumn="0" w:noHBand="0" w:noVBand="1"/>
      </w:tblPr>
      <w:tblGrid>
        <w:gridCol w:w="2065"/>
        <w:gridCol w:w="3690"/>
        <w:gridCol w:w="3595"/>
      </w:tblGrid>
      <w:tr w:rsidR="00CD5DAC" w:rsidTr="008053A1">
        <w:tc>
          <w:tcPr>
            <w:tcW w:w="2065" w:type="dxa"/>
            <w:shd w:val="clear" w:color="auto" w:fill="DEEAF6" w:themeFill="accent5" w:themeFillTint="33"/>
          </w:tcPr>
          <w:p w:rsidR="00CD5DAC" w:rsidRPr="00CD5DAC" w:rsidRDefault="00CD5DAC" w:rsidP="00A15C47">
            <w:pPr>
              <w:pStyle w:val="NoSpacing"/>
              <w:rPr>
                <w:b/>
              </w:rPr>
            </w:pPr>
            <w:r w:rsidRPr="00CD5DAC">
              <w:rPr>
                <w:b/>
              </w:rPr>
              <w:t>Date</w:t>
            </w:r>
          </w:p>
        </w:tc>
        <w:tc>
          <w:tcPr>
            <w:tcW w:w="3690" w:type="dxa"/>
            <w:shd w:val="clear" w:color="auto" w:fill="DEEAF6" w:themeFill="accent5" w:themeFillTint="33"/>
          </w:tcPr>
          <w:p w:rsidR="00CD5DAC" w:rsidRPr="00CD5DAC" w:rsidRDefault="00CD5DAC" w:rsidP="00A15C47">
            <w:pPr>
              <w:pStyle w:val="NoSpacing"/>
              <w:rPr>
                <w:b/>
              </w:rPr>
            </w:pPr>
            <w:r w:rsidRPr="00CD5DAC">
              <w:rPr>
                <w:b/>
              </w:rPr>
              <w:t>Description</w:t>
            </w:r>
          </w:p>
        </w:tc>
        <w:tc>
          <w:tcPr>
            <w:tcW w:w="3595" w:type="dxa"/>
            <w:shd w:val="clear" w:color="auto" w:fill="DEEAF6" w:themeFill="accent5" w:themeFillTint="33"/>
          </w:tcPr>
          <w:p w:rsidR="00CD5DAC" w:rsidRPr="00CD5DAC" w:rsidRDefault="00CD5DAC" w:rsidP="00A15C47">
            <w:pPr>
              <w:pStyle w:val="NoSpacing"/>
              <w:rPr>
                <w:b/>
              </w:rPr>
            </w:pPr>
            <w:r w:rsidRPr="00CD5DAC">
              <w:rPr>
                <w:b/>
              </w:rPr>
              <w:t>Attachments</w:t>
            </w:r>
          </w:p>
        </w:tc>
      </w:tr>
      <w:tr w:rsidR="00CD5DAC" w:rsidTr="008053A1">
        <w:tc>
          <w:tcPr>
            <w:tcW w:w="2065" w:type="dxa"/>
          </w:tcPr>
          <w:p w:rsidR="00CD5DAC" w:rsidRDefault="00CB06D0" w:rsidP="00A15C47">
            <w:pPr>
              <w:pStyle w:val="NoSpacing"/>
            </w:pPr>
            <w:r>
              <w:t>May 10, 2022</w:t>
            </w:r>
          </w:p>
        </w:tc>
        <w:tc>
          <w:tcPr>
            <w:tcW w:w="3690" w:type="dxa"/>
          </w:tcPr>
          <w:p w:rsidR="00CD5DAC" w:rsidRDefault="00CB06D0" w:rsidP="00A15C47">
            <w:pPr>
              <w:pStyle w:val="NoSpacing"/>
            </w:pPr>
            <w:r>
              <w:t xml:space="preserve">IA notice to </w:t>
            </w:r>
            <w:proofErr w:type="spellStart"/>
            <w:r>
              <w:t>WDay</w:t>
            </w:r>
            <w:proofErr w:type="spellEnd"/>
            <w:r>
              <w:t xml:space="preserve"> team</w:t>
            </w:r>
          </w:p>
        </w:tc>
        <w:tc>
          <w:tcPr>
            <w:tcW w:w="3595" w:type="dxa"/>
          </w:tcPr>
          <w:p w:rsidR="00CD5DAC" w:rsidRDefault="00CB06D0" w:rsidP="00CD5DAC">
            <w:pPr>
              <w:pStyle w:val="NoSpacing"/>
              <w:jc w:val="center"/>
            </w:pPr>
            <w:r>
              <w:object w:dxaOrig="1549" w:dyaOrig="1002">
                <v:shape id="_x0000_i1025" type="#_x0000_t75" style="width:77.25pt;height:50.25pt" o:ole="">
                  <v:imagedata r:id="rId13" o:title=""/>
                </v:shape>
                <o:OLEObject Type="Embed" ProgID="Package" ShapeID="_x0000_i1025" DrawAspect="Icon" ObjectID="_1732944871" r:id="rId14"/>
              </w:object>
            </w:r>
          </w:p>
        </w:tc>
      </w:tr>
      <w:tr w:rsidR="00CB06D0" w:rsidTr="008053A1">
        <w:tc>
          <w:tcPr>
            <w:tcW w:w="2065" w:type="dxa"/>
          </w:tcPr>
          <w:p w:rsidR="00CB06D0" w:rsidRDefault="00CB06D0" w:rsidP="00CB06D0">
            <w:pPr>
              <w:pStyle w:val="NoSpacing"/>
            </w:pPr>
            <w:r>
              <w:t>May 27, 2022</w:t>
            </w:r>
          </w:p>
        </w:tc>
        <w:tc>
          <w:tcPr>
            <w:tcW w:w="3690" w:type="dxa"/>
          </w:tcPr>
          <w:p w:rsidR="00CB06D0" w:rsidRDefault="00CB06D0" w:rsidP="00CB06D0">
            <w:pPr>
              <w:pStyle w:val="NoSpacing"/>
            </w:pPr>
            <w:r>
              <w:t xml:space="preserve">IA Notice – </w:t>
            </w:r>
            <w:proofErr w:type="spellStart"/>
            <w:r>
              <w:t>WDay</w:t>
            </w:r>
            <w:proofErr w:type="spellEnd"/>
            <w:r>
              <w:t xml:space="preserve"> Assessment</w:t>
            </w:r>
          </w:p>
        </w:tc>
        <w:tc>
          <w:tcPr>
            <w:tcW w:w="3595" w:type="dxa"/>
          </w:tcPr>
          <w:p w:rsidR="00CB06D0" w:rsidRDefault="00CB06D0" w:rsidP="00CB06D0">
            <w:pPr>
              <w:pStyle w:val="NoSpacing"/>
              <w:jc w:val="center"/>
            </w:pPr>
            <w:r>
              <w:object w:dxaOrig="1549" w:dyaOrig="1002" w14:anchorId="0D3F220E">
                <v:shape id="_x0000_i1026" type="#_x0000_t75" style="width:77.25pt;height:50.25pt" o:ole="">
                  <v:imagedata r:id="rId15" o:title=""/>
                </v:shape>
                <o:OLEObject Type="Embed" ProgID="Package" ShapeID="_x0000_i1026" DrawAspect="Icon" ObjectID="_1732944872" r:id="rId16"/>
              </w:object>
            </w:r>
            <w:r>
              <w:t xml:space="preserve">  </w:t>
            </w:r>
            <w:bookmarkStart w:id="1" w:name="_MON_1730091381"/>
            <w:bookmarkEnd w:id="1"/>
            <w:r>
              <w:object w:dxaOrig="1549" w:dyaOrig="1002" w14:anchorId="4A0A21C4">
                <v:shape id="_x0000_i1027" type="#_x0000_t75" style="width:77.25pt;height:50.25pt" o:ole="">
                  <v:imagedata r:id="rId17" o:title=""/>
                </v:shape>
                <o:OLEObject Type="Embed" ProgID="Word.Document.12" ShapeID="_x0000_i1027" DrawAspect="Icon" ObjectID="_1732944873" r:id="rId18">
                  <o:FieldCodes>\s</o:FieldCodes>
                </o:OLEObject>
              </w:object>
            </w:r>
          </w:p>
        </w:tc>
      </w:tr>
      <w:tr w:rsidR="00CB06D0" w:rsidTr="008053A1">
        <w:tc>
          <w:tcPr>
            <w:tcW w:w="2065" w:type="dxa"/>
          </w:tcPr>
          <w:p w:rsidR="00CB06D0" w:rsidRDefault="00CB06D0" w:rsidP="00CB06D0">
            <w:pPr>
              <w:pStyle w:val="NoSpacing"/>
            </w:pPr>
            <w:r>
              <w:t>August 22, 2022</w:t>
            </w:r>
          </w:p>
        </w:tc>
        <w:tc>
          <w:tcPr>
            <w:tcW w:w="3690" w:type="dxa"/>
          </w:tcPr>
          <w:p w:rsidR="00CB06D0" w:rsidRDefault="00CB06D0" w:rsidP="00CB06D0">
            <w:pPr>
              <w:pStyle w:val="NoSpacing"/>
            </w:pPr>
            <w:r>
              <w:t>IA status update</w:t>
            </w:r>
          </w:p>
        </w:tc>
        <w:tc>
          <w:tcPr>
            <w:tcW w:w="3595" w:type="dxa"/>
          </w:tcPr>
          <w:p w:rsidR="00CB06D0" w:rsidRDefault="00CB06D0" w:rsidP="00CB06D0">
            <w:pPr>
              <w:pStyle w:val="NoSpacing"/>
              <w:jc w:val="center"/>
            </w:pPr>
            <w:r>
              <w:object w:dxaOrig="1549" w:dyaOrig="1002" w14:anchorId="19EBF9BA">
                <v:shape id="_x0000_i1028" type="#_x0000_t75" style="width:77.25pt;height:50.25pt" o:ole="">
                  <v:imagedata r:id="rId19" o:title=""/>
                </v:shape>
                <o:OLEObject Type="Embed" ProgID="Package" ShapeID="_x0000_i1028" DrawAspect="Icon" ObjectID="_1732944874" r:id="rId20"/>
              </w:object>
            </w:r>
            <w:r>
              <w:t xml:space="preserve">   </w:t>
            </w:r>
            <w:r>
              <w:object w:dxaOrig="1549" w:dyaOrig="1002" w14:anchorId="0CD8068D">
                <v:shape id="_x0000_i1029" type="#_x0000_t75" style="width:77.25pt;height:50.25pt" o:ole="">
                  <v:imagedata r:id="rId21" o:title=""/>
                </v:shape>
                <o:OLEObject Type="Embed" ProgID="PowerPoint.Show.12" ShapeID="_x0000_i1029" DrawAspect="Icon" ObjectID="_1732944875" r:id="rId22"/>
              </w:object>
            </w:r>
          </w:p>
        </w:tc>
      </w:tr>
      <w:tr w:rsidR="00CB06D0" w:rsidTr="008053A1">
        <w:tc>
          <w:tcPr>
            <w:tcW w:w="2065" w:type="dxa"/>
          </w:tcPr>
          <w:p w:rsidR="00CB06D0" w:rsidRDefault="00CB06D0" w:rsidP="00CB06D0">
            <w:pPr>
              <w:pStyle w:val="NoSpacing"/>
            </w:pPr>
            <w:r>
              <w:t>September 6, 2022</w:t>
            </w:r>
          </w:p>
        </w:tc>
        <w:tc>
          <w:tcPr>
            <w:tcW w:w="3690" w:type="dxa"/>
          </w:tcPr>
          <w:p w:rsidR="00CB06D0" w:rsidRDefault="00CB06D0" w:rsidP="00CB06D0">
            <w:pPr>
              <w:pStyle w:val="NoSpacing"/>
            </w:pPr>
            <w:r>
              <w:t>IA status update</w:t>
            </w:r>
          </w:p>
        </w:tc>
        <w:tc>
          <w:tcPr>
            <w:tcW w:w="3595" w:type="dxa"/>
          </w:tcPr>
          <w:p w:rsidR="00CB06D0" w:rsidRDefault="00CB06D0" w:rsidP="00CB06D0">
            <w:pPr>
              <w:pStyle w:val="NoSpacing"/>
              <w:jc w:val="center"/>
            </w:pPr>
            <w:r>
              <w:object w:dxaOrig="1549" w:dyaOrig="1002" w14:anchorId="2ADEE11E">
                <v:shape id="_x0000_i1030" type="#_x0000_t75" style="width:77.25pt;height:50.25pt" o:ole="">
                  <v:imagedata r:id="rId23" o:title=""/>
                </v:shape>
                <o:OLEObject Type="Embed" ProgID="Package" ShapeID="_x0000_i1030" DrawAspect="Icon" ObjectID="_1732944876" r:id="rId24"/>
              </w:object>
            </w:r>
            <w:r>
              <w:t xml:space="preserve">    </w:t>
            </w:r>
            <w:r>
              <w:object w:dxaOrig="1549" w:dyaOrig="1002" w14:anchorId="436EFDFC">
                <v:shape id="_x0000_i1031" type="#_x0000_t75" style="width:77.25pt;height:50.25pt" o:ole="">
                  <v:imagedata r:id="rId25" o:title=""/>
                </v:shape>
                <o:OLEObject Type="Embed" ProgID="PowerPoint.Show.12" ShapeID="_x0000_i1031" DrawAspect="Icon" ObjectID="_1732944877" r:id="rId26"/>
              </w:object>
            </w:r>
          </w:p>
        </w:tc>
      </w:tr>
      <w:tr w:rsidR="00CB06D0" w:rsidTr="008053A1">
        <w:tc>
          <w:tcPr>
            <w:tcW w:w="2065" w:type="dxa"/>
          </w:tcPr>
          <w:p w:rsidR="00CB06D0" w:rsidRDefault="00CB06D0" w:rsidP="00CB06D0">
            <w:pPr>
              <w:pStyle w:val="NoSpacing"/>
            </w:pPr>
            <w:r>
              <w:t>September 6, 2022</w:t>
            </w:r>
          </w:p>
        </w:tc>
        <w:tc>
          <w:tcPr>
            <w:tcW w:w="3690" w:type="dxa"/>
          </w:tcPr>
          <w:p w:rsidR="00CB06D0" w:rsidRDefault="00CB06D0" w:rsidP="00CB06D0">
            <w:pPr>
              <w:pStyle w:val="NoSpacing"/>
            </w:pPr>
            <w:r>
              <w:t>IA status update – follow-up discussions</w:t>
            </w:r>
          </w:p>
        </w:tc>
        <w:tc>
          <w:tcPr>
            <w:tcW w:w="3595" w:type="dxa"/>
          </w:tcPr>
          <w:p w:rsidR="00CB06D0" w:rsidRDefault="00CB06D0" w:rsidP="00CB06D0">
            <w:pPr>
              <w:pStyle w:val="NoSpacing"/>
              <w:jc w:val="center"/>
            </w:pPr>
            <w:r>
              <w:object w:dxaOrig="1549" w:dyaOrig="1002" w14:anchorId="78B96906">
                <v:shape id="_x0000_i1032" type="#_x0000_t75" style="width:77.25pt;height:50.25pt" o:ole="">
                  <v:imagedata r:id="rId27" o:title=""/>
                </v:shape>
                <o:OLEObject Type="Embed" ProgID="Package" ShapeID="_x0000_i1032" DrawAspect="Icon" ObjectID="_1732944878" r:id="rId28"/>
              </w:object>
            </w:r>
            <w:r>
              <w:t xml:space="preserve">    </w:t>
            </w:r>
            <w:r>
              <w:object w:dxaOrig="1549" w:dyaOrig="1002" w14:anchorId="7BFF07A2">
                <v:shape id="_x0000_i1033" type="#_x0000_t75" style="width:77.25pt;height:50.25pt" o:ole="">
                  <v:imagedata r:id="rId29" o:title=""/>
                </v:shape>
                <o:OLEObject Type="Embed" ProgID="Package" ShapeID="_x0000_i1033" DrawAspect="Icon" ObjectID="_1732944879" r:id="rId30"/>
              </w:object>
            </w:r>
          </w:p>
        </w:tc>
      </w:tr>
      <w:tr w:rsidR="00CB06D0" w:rsidTr="008053A1">
        <w:tc>
          <w:tcPr>
            <w:tcW w:w="2065" w:type="dxa"/>
          </w:tcPr>
          <w:p w:rsidR="00CB06D0" w:rsidRDefault="00690BEA" w:rsidP="00CB06D0">
            <w:pPr>
              <w:pStyle w:val="NoSpacing"/>
            </w:pPr>
            <w:r>
              <w:t>September 9, 2022</w:t>
            </w:r>
          </w:p>
        </w:tc>
        <w:tc>
          <w:tcPr>
            <w:tcW w:w="3690" w:type="dxa"/>
          </w:tcPr>
          <w:p w:rsidR="00CB06D0" w:rsidRDefault="00690BEA" w:rsidP="00CB06D0">
            <w:pPr>
              <w:pStyle w:val="NoSpacing"/>
            </w:pPr>
            <w:r>
              <w:t>Discussion on Change Management</w:t>
            </w:r>
          </w:p>
          <w:p w:rsidR="00690BEA" w:rsidRDefault="00690BEA" w:rsidP="00CB06D0">
            <w:pPr>
              <w:pStyle w:val="NoSpacing"/>
            </w:pPr>
            <w:r>
              <w:t xml:space="preserve">(on SharePoint </w:t>
            </w:r>
            <w:hyperlink r:id="rId31" w:history="1">
              <w:r w:rsidRPr="00690BEA">
                <w:rPr>
                  <w:rStyle w:val="Hyperlink"/>
                  <w:b/>
                  <w:i/>
                </w:rPr>
                <w:t>here</w:t>
              </w:r>
            </w:hyperlink>
            <w:r>
              <w:t xml:space="preserve">) </w:t>
            </w:r>
          </w:p>
        </w:tc>
        <w:tc>
          <w:tcPr>
            <w:tcW w:w="3595" w:type="dxa"/>
          </w:tcPr>
          <w:p w:rsidR="00CB06D0" w:rsidRDefault="00690BEA" w:rsidP="00CB06D0">
            <w:pPr>
              <w:pStyle w:val="NoSpacing"/>
              <w:jc w:val="center"/>
            </w:pPr>
            <w:r>
              <w:object w:dxaOrig="1520" w:dyaOrig="988">
                <v:shape id="_x0000_i1034" type="#_x0000_t75" style="width:75.75pt;height:49.5pt" o:ole="">
                  <v:imagedata r:id="rId32" o:title=""/>
                </v:shape>
                <o:OLEObject Type="Embed" ProgID="Package" ShapeID="_x0000_i1034" DrawAspect="Icon" ObjectID="_1732944880" r:id="rId33"/>
              </w:object>
            </w:r>
          </w:p>
        </w:tc>
      </w:tr>
      <w:tr w:rsidR="00690BEA" w:rsidTr="008053A1">
        <w:tc>
          <w:tcPr>
            <w:tcW w:w="2065" w:type="dxa"/>
          </w:tcPr>
          <w:p w:rsidR="00690BEA" w:rsidRDefault="00690BEA" w:rsidP="00690BEA">
            <w:pPr>
              <w:pStyle w:val="NoSpacing"/>
            </w:pPr>
            <w:r>
              <w:t>October 11, 2022</w:t>
            </w:r>
          </w:p>
        </w:tc>
        <w:tc>
          <w:tcPr>
            <w:tcW w:w="3690" w:type="dxa"/>
          </w:tcPr>
          <w:p w:rsidR="00690BEA" w:rsidRDefault="00690BEA" w:rsidP="00690BEA">
            <w:pPr>
              <w:pStyle w:val="NoSpacing"/>
            </w:pPr>
            <w:r>
              <w:t>IA status update</w:t>
            </w:r>
          </w:p>
        </w:tc>
        <w:tc>
          <w:tcPr>
            <w:tcW w:w="3595" w:type="dxa"/>
          </w:tcPr>
          <w:p w:rsidR="00690BEA" w:rsidRDefault="00690BEA" w:rsidP="00690BEA">
            <w:pPr>
              <w:pStyle w:val="NoSpacing"/>
              <w:jc w:val="center"/>
            </w:pPr>
            <w:r>
              <w:object w:dxaOrig="1549" w:dyaOrig="1002" w14:anchorId="38D13530">
                <v:shape id="_x0000_i1035" type="#_x0000_t75" style="width:77.25pt;height:50.25pt" o:ole="">
                  <v:imagedata r:id="rId34" o:title=""/>
                </v:shape>
                <o:OLEObject Type="Embed" ProgID="Package" ShapeID="_x0000_i1035" DrawAspect="Icon" ObjectID="_1732944881" r:id="rId35"/>
              </w:object>
            </w:r>
            <w:r>
              <w:t xml:space="preserve">  </w:t>
            </w:r>
            <w:r>
              <w:object w:dxaOrig="1549" w:dyaOrig="1002" w14:anchorId="4CF24203">
                <v:shape id="_x0000_i1036" type="#_x0000_t75" style="width:77.25pt;height:50.25pt" o:ole="">
                  <v:imagedata r:id="rId36" o:title=""/>
                </v:shape>
                <o:OLEObject Type="Embed" ProgID="PowerPoint.Show.12" ShapeID="_x0000_i1036" DrawAspect="Icon" ObjectID="_1732944882" r:id="rId37"/>
              </w:object>
            </w:r>
          </w:p>
        </w:tc>
      </w:tr>
      <w:tr w:rsidR="00690BEA" w:rsidTr="008053A1">
        <w:tc>
          <w:tcPr>
            <w:tcW w:w="2065" w:type="dxa"/>
          </w:tcPr>
          <w:p w:rsidR="00690BEA" w:rsidRDefault="00690BEA" w:rsidP="00690BEA">
            <w:pPr>
              <w:pStyle w:val="NoSpacing"/>
            </w:pPr>
            <w:r>
              <w:t>October 28, 2022</w:t>
            </w:r>
          </w:p>
        </w:tc>
        <w:tc>
          <w:tcPr>
            <w:tcW w:w="3690" w:type="dxa"/>
          </w:tcPr>
          <w:p w:rsidR="00690BEA" w:rsidRDefault="00690BEA" w:rsidP="00690BEA">
            <w:pPr>
              <w:pStyle w:val="NoSpacing"/>
            </w:pPr>
            <w:r>
              <w:t xml:space="preserve">IA/PWC </w:t>
            </w:r>
            <w:r w:rsidRPr="008053A1">
              <w:t>Workday Pre-Imp Assessment Update</w:t>
            </w:r>
          </w:p>
        </w:tc>
        <w:tc>
          <w:tcPr>
            <w:tcW w:w="3595" w:type="dxa"/>
          </w:tcPr>
          <w:p w:rsidR="00690BEA" w:rsidRDefault="00690BEA" w:rsidP="00690BEA">
            <w:pPr>
              <w:pStyle w:val="NoSpacing"/>
              <w:jc w:val="center"/>
            </w:pPr>
            <w:r>
              <w:object w:dxaOrig="1549" w:dyaOrig="1002" w14:anchorId="3721E41C">
                <v:shape id="_x0000_i1037" type="#_x0000_t75" style="width:77.25pt;height:50.25pt" o:ole="">
                  <v:imagedata r:id="rId38" o:title=""/>
                </v:shape>
                <o:OLEObject Type="Embed" ProgID="Package" ShapeID="_x0000_i1037" DrawAspect="Icon" ObjectID="_1732944883" r:id="rId39"/>
              </w:object>
            </w:r>
            <w:r>
              <w:t xml:space="preserve">  </w:t>
            </w:r>
            <w:r>
              <w:object w:dxaOrig="1549" w:dyaOrig="1002" w14:anchorId="2A38E88E">
                <v:shape id="_x0000_i1038" type="#_x0000_t75" style="width:77.25pt;height:50.25pt" o:ole="">
                  <v:imagedata r:id="rId40" o:title=""/>
                </v:shape>
                <o:OLEObject Type="Embed" ProgID="PowerPoint.Show.12" ShapeID="_x0000_i1038" DrawAspect="Icon" ObjectID="_1732944884" r:id="rId41"/>
              </w:object>
            </w:r>
          </w:p>
        </w:tc>
      </w:tr>
      <w:tr w:rsidR="00690BEA" w:rsidTr="008053A1">
        <w:tc>
          <w:tcPr>
            <w:tcW w:w="2065" w:type="dxa"/>
          </w:tcPr>
          <w:p w:rsidR="00690BEA" w:rsidRDefault="00690BEA" w:rsidP="00690BEA">
            <w:pPr>
              <w:pStyle w:val="NoSpacing"/>
            </w:pPr>
            <w:r>
              <w:t>November 15, 2022</w:t>
            </w:r>
          </w:p>
        </w:tc>
        <w:tc>
          <w:tcPr>
            <w:tcW w:w="3690" w:type="dxa"/>
          </w:tcPr>
          <w:p w:rsidR="00690BEA" w:rsidRDefault="00690BEA" w:rsidP="00690BEA">
            <w:pPr>
              <w:pStyle w:val="NoSpacing"/>
            </w:pPr>
            <w:r>
              <w:t xml:space="preserve">IA/PWC </w:t>
            </w:r>
            <w:r w:rsidRPr="005D67FE">
              <w:t>Workday Pre-Implementation Review - Security Assessment Results</w:t>
            </w:r>
          </w:p>
        </w:tc>
        <w:tc>
          <w:tcPr>
            <w:tcW w:w="3595" w:type="dxa"/>
          </w:tcPr>
          <w:p w:rsidR="00690BEA" w:rsidRDefault="00690BEA" w:rsidP="00690BEA">
            <w:pPr>
              <w:pStyle w:val="NoSpacing"/>
              <w:jc w:val="center"/>
            </w:pPr>
            <w:r>
              <w:object w:dxaOrig="1549" w:dyaOrig="1002" w14:anchorId="38644E37">
                <v:shape id="_x0000_i1039" type="#_x0000_t75" style="width:77.25pt;height:50.25pt" o:ole="">
                  <v:imagedata r:id="rId42" o:title=""/>
                </v:shape>
                <o:OLEObject Type="Embed" ProgID="Package" ShapeID="_x0000_i1039" DrawAspect="Icon" ObjectID="_1732944885" r:id="rId43"/>
              </w:object>
            </w:r>
            <w:r>
              <w:t xml:space="preserve">  </w:t>
            </w:r>
            <w:r>
              <w:object w:dxaOrig="1549" w:dyaOrig="1002" w14:anchorId="7B19571D">
                <v:shape id="_x0000_i1040" type="#_x0000_t75" style="width:77.25pt;height:50.25pt" o:ole="">
                  <v:imagedata r:id="rId44" o:title=""/>
                </v:shape>
                <o:OLEObject Type="Embed" ProgID="Acrobat.Document.DC" ShapeID="_x0000_i1040" DrawAspect="Icon" ObjectID="_1732944886" r:id="rId45"/>
              </w:object>
            </w:r>
          </w:p>
        </w:tc>
      </w:tr>
      <w:tr w:rsidR="00690BEA" w:rsidTr="008053A1">
        <w:tc>
          <w:tcPr>
            <w:tcW w:w="2065" w:type="dxa"/>
          </w:tcPr>
          <w:p w:rsidR="00690BEA" w:rsidRDefault="00AC54FB" w:rsidP="00690BEA">
            <w:pPr>
              <w:pStyle w:val="NoSpacing"/>
            </w:pPr>
            <w:r>
              <w:t>November 30, 2022</w:t>
            </w:r>
          </w:p>
        </w:tc>
        <w:tc>
          <w:tcPr>
            <w:tcW w:w="3690" w:type="dxa"/>
          </w:tcPr>
          <w:p w:rsidR="00690BEA" w:rsidRDefault="00AC54FB" w:rsidP="00690BEA">
            <w:pPr>
              <w:pStyle w:val="NoSpacing"/>
            </w:pPr>
            <w:r w:rsidRPr="00AC54FB">
              <w:t xml:space="preserve">responses to PWC's </w:t>
            </w:r>
            <w:proofErr w:type="spellStart"/>
            <w:r w:rsidRPr="00AC54FB">
              <w:t>WDay</w:t>
            </w:r>
            <w:proofErr w:type="spellEnd"/>
            <w:r w:rsidRPr="00AC54FB">
              <w:t xml:space="preserve"> Assessment(s)</w:t>
            </w:r>
          </w:p>
        </w:tc>
        <w:tc>
          <w:tcPr>
            <w:tcW w:w="3595" w:type="dxa"/>
          </w:tcPr>
          <w:p w:rsidR="00690BEA" w:rsidRDefault="00AC54FB" w:rsidP="00690BEA">
            <w:pPr>
              <w:pStyle w:val="NoSpacing"/>
              <w:jc w:val="center"/>
            </w:pPr>
            <w:r>
              <w:object w:dxaOrig="1549" w:dyaOrig="1002">
                <v:shape id="_x0000_i1050" type="#_x0000_t75" style="width:77.25pt;height:50.25pt" o:ole="">
                  <v:imagedata r:id="rId46" o:title=""/>
                </v:shape>
                <o:OLEObject Type="Embed" ProgID="Package" ShapeID="_x0000_i1050" DrawAspect="Icon" ObjectID="_1732944887" r:id="rId47"/>
              </w:object>
            </w:r>
          </w:p>
        </w:tc>
      </w:tr>
      <w:tr w:rsidR="00FF791F" w:rsidTr="008053A1">
        <w:tc>
          <w:tcPr>
            <w:tcW w:w="2065" w:type="dxa"/>
          </w:tcPr>
          <w:p w:rsidR="00FF791F" w:rsidRDefault="00FF791F" w:rsidP="00690BEA">
            <w:pPr>
              <w:pStyle w:val="NoSpacing"/>
            </w:pPr>
            <w:r>
              <w:t>December 8, 2022</w:t>
            </w:r>
          </w:p>
        </w:tc>
        <w:tc>
          <w:tcPr>
            <w:tcW w:w="3690" w:type="dxa"/>
          </w:tcPr>
          <w:p w:rsidR="00FF791F" w:rsidRPr="00AC54FB" w:rsidRDefault="00FF791F" w:rsidP="00690BEA">
            <w:pPr>
              <w:pStyle w:val="NoSpacing"/>
            </w:pPr>
            <w:r w:rsidRPr="00FF791F">
              <w:t>IA Workday Implementation Status Report</w:t>
            </w:r>
          </w:p>
        </w:tc>
        <w:tc>
          <w:tcPr>
            <w:tcW w:w="3595" w:type="dxa"/>
          </w:tcPr>
          <w:p w:rsidR="00FF791F" w:rsidRDefault="00FF791F" w:rsidP="00690BEA">
            <w:pPr>
              <w:pStyle w:val="NoSpacing"/>
              <w:jc w:val="center"/>
            </w:pPr>
            <w:r>
              <w:object w:dxaOrig="1549" w:dyaOrig="1002">
                <v:shape id="_x0000_i1052" type="#_x0000_t75" style="width:77.25pt;height:50.25pt" o:ole="">
                  <v:imagedata r:id="rId48" o:title=""/>
                </v:shape>
                <o:OLEObject Type="Embed" ProgID="Package" ShapeID="_x0000_i1052" DrawAspect="Icon" ObjectID="_1732944888" r:id="rId49"/>
              </w:object>
            </w:r>
          </w:p>
        </w:tc>
      </w:tr>
    </w:tbl>
    <w:p w:rsidR="00CD5DAC" w:rsidRDefault="00CD5DAC" w:rsidP="00A15C47">
      <w:pPr>
        <w:pStyle w:val="NoSpacing"/>
      </w:pPr>
    </w:p>
    <w:p w:rsidR="00A4536F" w:rsidRDefault="00A4536F">
      <w:r>
        <w:br w:type="page"/>
      </w:r>
    </w:p>
    <w:p w:rsidR="005E2EC5" w:rsidRDefault="005E2EC5" w:rsidP="00A15C47">
      <w:pPr>
        <w:pStyle w:val="NoSpacing"/>
      </w:pPr>
    </w:p>
    <w:p w:rsidR="00C10D23" w:rsidRDefault="007D63E8" w:rsidP="00A15C47">
      <w:pPr>
        <w:pStyle w:val="NoSpacing"/>
      </w:pPr>
      <w:r>
        <w:t>Additional internal IT discussions on security and control:</w:t>
      </w:r>
    </w:p>
    <w:tbl>
      <w:tblPr>
        <w:tblStyle w:val="TableGrid"/>
        <w:tblW w:w="0" w:type="auto"/>
        <w:tblLook w:val="04A0" w:firstRow="1" w:lastRow="0" w:firstColumn="1" w:lastColumn="0" w:noHBand="0" w:noVBand="1"/>
      </w:tblPr>
      <w:tblGrid>
        <w:gridCol w:w="2065"/>
        <w:gridCol w:w="3690"/>
        <w:gridCol w:w="3595"/>
      </w:tblGrid>
      <w:tr w:rsidR="00C10D23" w:rsidRPr="00CD5DAC" w:rsidTr="008053A1">
        <w:tc>
          <w:tcPr>
            <w:tcW w:w="2065" w:type="dxa"/>
            <w:shd w:val="clear" w:color="auto" w:fill="DEEAF6" w:themeFill="accent5" w:themeFillTint="33"/>
          </w:tcPr>
          <w:p w:rsidR="00C10D23" w:rsidRPr="00CD5DAC" w:rsidRDefault="00C10D23" w:rsidP="00C70F0E">
            <w:pPr>
              <w:pStyle w:val="NoSpacing"/>
              <w:rPr>
                <w:b/>
              </w:rPr>
            </w:pPr>
            <w:r w:rsidRPr="00CD5DAC">
              <w:rPr>
                <w:b/>
              </w:rPr>
              <w:t>Date</w:t>
            </w:r>
          </w:p>
        </w:tc>
        <w:tc>
          <w:tcPr>
            <w:tcW w:w="3690" w:type="dxa"/>
            <w:shd w:val="clear" w:color="auto" w:fill="DEEAF6" w:themeFill="accent5" w:themeFillTint="33"/>
          </w:tcPr>
          <w:p w:rsidR="00C10D23" w:rsidRPr="00CD5DAC" w:rsidRDefault="00C10D23" w:rsidP="00C70F0E">
            <w:pPr>
              <w:pStyle w:val="NoSpacing"/>
              <w:rPr>
                <w:b/>
              </w:rPr>
            </w:pPr>
            <w:r w:rsidRPr="00CD5DAC">
              <w:rPr>
                <w:b/>
              </w:rPr>
              <w:t>Description</w:t>
            </w:r>
          </w:p>
        </w:tc>
        <w:tc>
          <w:tcPr>
            <w:tcW w:w="3595" w:type="dxa"/>
            <w:shd w:val="clear" w:color="auto" w:fill="DEEAF6" w:themeFill="accent5" w:themeFillTint="33"/>
          </w:tcPr>
          <w:p w:rsidR="00C10D23" w:rsidRPr="00CD5DAC" w:rsidRDefault="00C10D23" w:rsidP="00C70F0E">
            <w:pPr>
              <w:pStyle w:val="NoSpacing"/>
              <w:rPr>
                <w:b/>
              </w:rPr>
            </w:pPr>
            <w:r w:rsidRPr="00CD5DAC">
              <w:rPr>
                <w:b/>
              </w:rPr>
              <w:t>Attachments</w:t>
            </w:r>
          </w:p>
        </w:tc>
      </w:tr>
      <w:tr w:rsidR="00C10D23" w:rsidTr="008053A1">
        <w:tc>
          <w:tcPr>
            <w:tcW w:w="2065" w:type="dxa"/>
          </w:tcPr>
          <w:p w:rsidR="00C10D23" w:rsidRDefault="00823581" w:rsidP="00C70F0E">
            <w:pPr>
              <w:pStyle w:val="NoSpacing"/>
            </w:pPr>
            <w:r>
              <w:t>July 21, 2022</w:t>
            </w:r>
          </w:p>
        </w:tc>
        <w:tc>
          <w:tcPr>
            <w:tcW w:w="3690" w:type="dxa"/>
          </w:tcPr>
          <w:p w:rsidR="00C10D23" w:rsidRDefault="00823581" w:rsidP="00C70F0E">
            <w:pPr>
              <w:pStyle w:val="NoSpacing"/>
            </w:pPr>
            <w:r>
              <w:t>Workday Security Role Assignments</w:t>
            </w:r>
          </w:p>
        </w:tc>
        <w:tc>
          <w:tcPr>
            <w:tcW w:w="3595" w:type="dxa"/>
          </w:tcPr>
          <w:p w:rsidR="00C10D23" w:rsidRDefault="00823581" w:rsidP="00C70F0E">
            <w:pPr>
              <w:pStyle w:val="NoSpacing"/>
              <w:jc w:val="center"/>
            </w:pPr>
            <w:r>
              <w:object w:dxaOrig="1549" w:dyaOrig="1002">
                <v:shape id="_x0000_i1041" type="#_x0000_t75" style="width:77.25pt;height:50.25pt" o:ole="">
                  <v:imagedata r:id="rId50" o:title=""/>
                </v:shape>
                <o:OLEObject Type="Embed" ProgID="Package" ShapeID="_x0000_i1041" DrawAspect="Icon" ObjectID="_1732944889" r:id="rId51"/>
              </w:object>
            </w:r>
          </w:p>
        </w:tc>
      </w:tr>
      <w:tr w:rsidR="00823581" w:rsidTr="008053A1">
        <w:tc>
          <w:tcPr>
            <w:tcW w:w="2065" w:type="dxa"/>
          </w:tcPr>
          <w:p w:rsidR="00823581" w:rsidRDefault="00823581" w:rsidP="00823581">
            <w:pPr>
              <w:pStyle w:val="NoSpacing"/>
            </w:pPr>
            <w:r>
              <w:t>August 30, 2022</w:t>
            </w:r>
          </w:p>
        </w:tc>
        <w:tc>
          <w:tcPr>
            <w:tcW w:w="3690" w:type="dxa"/>
          </w:tcPr>
          <w:p w:rsidR="00823581" w:rsidRDefault="00823581" w:rsidP="00823581">
            <w:pPr>
              <w:pStyle w:val="NoSpacing"/>
            </w:pPr>
            <w:r>
              <w:t>Arch PM discussion on controls</w:t>
            </w:r>
          </w:p>
        </w:tc>
        <w:tc>
          <w:tcPr>
            <w:tcW w:w="3595" w:type="dxa"/>
          </w:tcPr>
          <w:p w:rsidR="00823581" w:rsidRDefault="00823581" w:rsidP="00823581">
            <w:pPr>
              <w:pStyle w:val="NoSpacing"/>
              <w:jc w:val="center"/>
            </w:pPr>
            <w:r>
              <w:object w:dxaOrig="1549" w:dyaOrig="1002" w14:anchorId="6CD444E9">
                <v:shape id="_x0000_i1042" type="#_x0000_t75" style="width:77.25pt;height:50.25pt" o:ole="">
                  <v:imagedata r:id="rId52" o:title=""/>
                </v:shape>
                <o:OLEObject Type="Embed" ProgID="Package" ShapeID="_x0000_i1042" DrawAspect="Icon" ObjectID="_1732944890" r:id="rId53"/>
              </w:object>
            </w:r>
          </w:p>
        </w:tc>
      </w:tr>
      <w:tr w:rsidR="00823581" w:rsidTr="008053A1">
        <w:tc>
          <w:tcPr>
            <w:tcW w:w="2065" w:type="dxa"/>
          </w:tcPr>
          <w:p w:rsidR="00823581" w:rsidRDefault="00823581" w:rsidP="00823581">
            <w:pPr>
              <w:pStyle w:val="NoSpacing"/>
            </w:pPr>
            <w:r>
              <w:t>September 9, 2022</w:t>
            </w:r>
          </w:p>
        </w:tc>
        <w:tc>
          <w:tcPr>
            <w:tcW w:w="3690" w:type="dxa"/>
          </w:tcPr>
          <w:p w:rsidR="00823581" w:rsidRDefault="00823581" w:rsidP="00823581">
            <w:pPr>
              <w:pStyle w:val="NoSpacing"/>
            </w:pPr>
            <w:r>
              <w:t xml:space="preserve">Summary of IA </w:t>
            </w:r>
            <w:proofErr w:type="spellStart"/>
            <w:r>
              <w:t>WDay</w:t>
            </w:r>
            <w:proofErr w:type="spellEnd"/>
            <w:r>
              <w:t xml:space="preserve"> Pre-Implementation info</w:t>
            </w:r>
          </w:p>
        </w:tc>
        <w:tc>
          <w:tcPr>
            <w:tcW w:w="3595" w:type="dxa"/>
          </w:tcPr>
          <w:p w:rsidR="00823581" w:rsidRDefault="00823581" w:rsidP="00823581">
            <w:pPr>
              <w:pStyle w:val="NoSpacing"/>
              <w:jc w:val="center"/>
            </w:pPr>
            <w:r>
              <w:object w:dxaOrig="1549" w:dyaOrig="1002" w14:anchorId="737C7BB6">
                <v:shape id="_x0000_i1043" type="#_x0000_t75" style="width:77.25pt;height:50.25pt" o:ole="">
                  <v:imagedata r:id="rId54" o:title=""/>
                </v:shape>
                <o:OLEObject Type="Embed" ProgID="Package" ShapeID="_x0000_i1043" DrawAspect="Icon" ObjectID="_1732944891" r:id="rId55"/>
              </w:object>
            </w:r>
          </w:p>
        </w:tc>
      </w:tr>
      <w:tr w:rsidR="00823581" w:rsidTr="008053A1">
        <w:tc>
          <w:tcPr>
            <w:tcW w:w="2065" w:type="dxa"/>
          </w:tcPr>
          <w:p w:rsidR="00823581" w:rsidRDefault="00823581" w:rsidP="00823581">
            <w:pPr>
              <w:pStyle w:val="NoSpacing"/>
            </w:pPr>
            <w:r>
              <w:t>September 9, 2022</w:t>
            </w:r>
          </w:p>
        </w:tc>
        <w:tc>
          <w:tcPr>
            <w:tcW w:w="3690" w:type="dxa"/>
          </w:tcPr>
          <w:p w:rsidR="00823581" w:rsidRDefault="00823581" w:rsidP="00823581">
            <w:pPr>
              <w:pStyle w:val="NoSpacing"/>
            </w:pPr>
            <w:proofErr w:type="spellStart"/>
            <w:r>
              <w:t>WDay</w:t>
            </w:r>
            <w:proofErr w:type="spellEnd"/>
            <w:r>
              <w:t xml:space="preserve"> Security info – </w:t>
            </w:r>
            <w:proofErr w:type="spellStart"/>
            <w:r>
              <w:t>misc</w:t>
            </w:r>
            <w:proofErr w:type="spellEnd"/>
          </w:p>
        </w:tc>
        <w:tc>
          <w:tcPr>
            <w:tcW w:w="3595" w:type="dxa"/>
          </w:tcPr>
          <w:p w:rsidR="00823581" w:rsidRDefault="00823581" w:rsidP="00823581">
            <w:pPr>
              <w:pStyle w:val="NoSpacing"/>
              <w:jc w:val="center"/>
            </w:pPr>
            <w:r>
              <w:object w:dxaOrig="1549" w:dyaOrig="1002" w14:anchorId="07ECE77F">
                <v:shape id="_x0000_i1044" type="#_x0000_t75" style="width:77.25pt;height:50.25pt" o:ole="">
                  <v:imagedata r:id="rId56" o:title=""/>
                </v:shape>
                <o:OLEObject Type="Embed" ProgID="Package" ShapeID="_x0000_i1044" DrawAspect="Icon" ObjectID="_1732944892" r:id="rId57"/>
              </w:object>
            </w:r>
          </w:p>
        </w:tc>
      </w:tr>
      <w:tr w:rsidR="00C95CC5" w:rsidTr="008053A1">
        <w:tc>
          <w:tcPr>
            <w:tcW w:w="2065" w:type="dxa"/>
          </w:tcPr>
          <w:p w:rsidR="00C95CC5" w:rsidRDefault="00821BE7" w:rsidP="00823581">
            <w:pPr>
              <w:pStyle w:val="NoSpacing"/>
            </w:pPr>
            <w:r>
              <w:t>December 5, 2022</w:t>
            </w:r>
          </w:p>
        </w:tc>
        <w:tc>
          <w:tcPr>
            <w:tcW w:w="3690" w:type="dxa"/>
          </w:tcPr>
          <w:p w:rsidR="00C95CC5" w:rsidRDefault="00821BE7" w:rsidP="00823581">
            <w:pPr>
              <w:pStyle w:val="NoSpacing"/>
            </w:pPr>
            <w:r>
              <w:t xml:space="preserve">Email to IA (Derek LaBell) asking what response to PWC assessment might be required </w:t>
            </w:r>
          </w:p>
        </w:tc>
        <w:tc>
          <w:tcPr>
            <w:tcW w:w="3595" w:type="dxa"/>
          </w:tcPr>
          <w:p w:rsidR="00C95CC5" w:rsidRDefault="00821BE7" w:rsidP="00823581">
            <w:pPr>
              <w:pStyle w:val="NoSpacing"/>
              <w:jc w:val="center"/>
            </w:pPr>
            <w:r>
              <w:object w:dxaOrig="1549" w:dyaOrig="1002">
                <v:shape id="_x0000_i1053" type="#_x0000_t75" style="width:77.25pt;height:50.25pt" o:ole="">
                  <v:imagedata r:id="rId58" o:title=""/>
                </v:shape>
                <o:OLEObject Type="Embed" ProgID="Package" ShapeID="_x0000_i1053" DrawAspect="Icon" ObjectID="_1732944893" r:id="rId59"/>
              </w:object>
            </w:r>
          </w:p>
        </w:tc>
      </w:tr>
    </w:tbl>
    <w:p w:rsidR="00C10D23" w:rsidRDefault="00C10D23" w:rsidP="00A15C47">
      <w:pPr>
        <w:pStyle w:val="NoSpacing"/>
      </w:pPr>
    </w:p>
    <w:p w:rsidR="00CD5DAC" w:rsidRDefault="00CD5DAC" w:rsidP="00A15C47">
      <w:pPr>
        <w:pStyle w:val="NoSpacing"/>
      </w:pPr>
      <w:bookmarkStart w:id="2" w:name="_GoBack"/>
      <w:bookmarkEnd w:id="2"/>
    </w:p>
    <w:p w:rsidR="00CD5DAC" w:rsidRDefault="00CD5DAC" w:rsidP="00A15C47">
      <w:pPr>
        <w:pStyle w:val="NoSpacing"/>
      </w:pPr>
    </w:p>
    <w:p w:rsidR="00CD5DAC" w:rsidRDefault="00CD5DAC" w:rsidP="00A15C47">
      <w:pPr>
        <w:pStyle w:val="NoSpacing"/>
      </w:pPr>
    </w:p>
    <w:sectPr w:rsidR="00CD5DAC" w:rsidSect="005A57A6">
      <w:headerReference w:type="default" r:id="rId60"/>
      <w:footerReference w:type="default" r:id="rId61"/>
      <w:pgSz w:w="12240" w:h="15840"/>
      <w:pgMar w:top="1440" w:right="1440" w:bottom="1440" w:left="144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E62A3" w:rsidRDefault="00CE62A3" w:rsidP="000E143C">
      <w:pPr>
        <w:spacing w:after="0" w:line="240" w:lineRule="auto"/>
      </w:pPr>
      <w:r>
        <w:separator/>
      </w:r>
    </w:p>
  </w:endnote>
  <w:endnote w:type="continuationSeparator" w:id="0">
    <w:p w:rsidR="00CE62A3" w:rsidRDefault="00CE62A3" w:rsidP="000E1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26FE" w:rsidRDefault="005A57A6">
    <w:pPr>
      <w:pStyle w:val="Footer"/>
    </w:pPr>
    <w:r>
      <w:fldChar w:fldCharType="begin"/>
    </w:r>
    <w:r>
      <w:instrText xml:space="preserve"> DATE \@ "M/d/yyyy" </w:instrText>
    </w:r>
    <w:r>
      <w:fldChar w:fldCharType="separate"/>
    </w:r>
    <w:r w:rsidR="00075633">
      <w:rPr>
        <w:noProof/>
      </w:rPr>
      <w:t>12/19/2022</w:t>
    </w:r>
    <w:r>
      <w:fldChar w:fldCharType="end"/>
    </w:r>
    <w:r>
      <w:tab/>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rPr>
      <w:t>3</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E62A3" w:rsidRDefault="00CE62A3" w:rsidP="000E143C">
      <w:pPr>
        <w:spacing w:after="0" w:line="240" w:lineRule="auto"/>
      </w:pPr>
      <w:r>
        <w:separator/>
      </w:r>
    </w:p>
  </w:footnote>
  <w:footnote w:type="continuationSeparator" w:id="0">
    <w:p w:rsidR="00CE62A3" w:rsidRDefault="00CE62A3" w:rsidP="000E143C">
      <w:pPr>
        <w:spacing w:after="0" w:line="240" w:lineRule="auto"/>
      </w:pPr>
      <w:r>
        <w:continuationSeparator/>
      </w:r>
    </w:p>
  </w:footnote>
  <w:footnote w:id="1">
    <w:p w:rsidR="001A245C" w:rsidRDefault="001A245C">
      <w:pPr>
        <w:pStyle w:val="FootnoteText"/>
      </w:pPr>
      <w:r>
        <w:rPr>
          <w:rStyle w:val="FootnoteReference"/>
        </w:rPr>
        <w:footnoteRef/>
      </w:r>
      <w:r>
        <w:t xml:space="preserve"> A good </w:t>
      </w:r>
      <w:proofErr w:type="spellStart"/>
      <w:r w:rsidR="004D7296">
        <w:t>SOx</w:t>
      </w:r>
      <w:proofErr w:type="spellEnd"/>
      <w:r w:rsidR="004D7296">
        <w:t xml:space="preserve"> </w:t>
      </w:r>
      <w:r>
        <w:t>overview document can be found here</w:t>
      </w:r>
      <w:r w:rsidR="004D7296">
        <w:t xml:space="preserve">, from </w:t>
      </w:r>
      <w:proofErr w:type="spellStart"/>
      <w:r w:rsidR="004D7296">
        <w:t>Protivity</w:t>
      </w:r>
      <w:proofErr w:type="spellEnd"/>
      <w:r w:rsidR="004D7296">
        <w:t xml:space="preserve"> … </w:t>
      </w:r>
      <w:hyperlink r:id="rId1" w:history="1">
        <w:r w:rsidR="004D7296" w:rsidRPr="00BD4C4E">
          <w:rPr>
            <w:rStyle w:val="Hyperlink"/>
          </w:rPr>
          <w:t>https://tinyurl.com/2p85e643</w:t>
        </w:r>
      </w:hyperlink>
      <w:r w:rsidR="004D7296">
        <w:t xml:space="preserve"> </w:t>
      </w:r>
      <w:r>
        <w:t xml:space="preserve"> </w:t>
      </w:r>
    </w:p>
  </w:footnote>
  <w:footnote w:id="2">
    <w:p w:rsidR="000E143C" w:rsidRDefault="000E143C">
      <w:pPr>
        <w:pStyle w:val="FootnoteText"/>
      </w:pPr>
      <w:r>
        <w:rPr>
          <w:rStyle w:val="FootnoteReference"/>
        </w:rPr>
        <w:footnoteRef/>
      </w:r>
      <w:r>
        <w:t xml:space="preserve"> </w:t>
      </w:r>
      <w:proofErr w:type="spellStart"/>
      <w:r>
        <w:t>SmartSheets</w:t>
      </w:r>
      <w:proofErr w:type="spellEnd"/>
      <w:r>
        <w:t xml:space="preserve"> </w:t>
      </w:r>
      <w:proofErr w:type="spellStart"/>
      <w:r>
        <w:t>url</w:t>
      </w:r>
      <w:proofErr w:type="spellEnd"/>
      <w:r>
        <w:t xml:space="preserve"> - </w:t>
      </w:r>
      <w:hyperlink r:id="rId2" w:history="1">
        <w:r w:rsidRPr="005A2DA3">
          <w:rPr>
            <w:rStyle w:val="Hyperlink"/>
          </w:rPr>
          <w:t>https://app.smartsheet.com/home</w:t>
        </w:r>
      </w:hyperlink>
      <w:r>
        <w:t xml:space="preserve"> </w:t>
      </w:r>
    </w:p>
  </w:footnote>
  <w:footnote w:id="3">
    <w:p w:rsidR="000E143C" w:rsidRDefault="000E143C">
      <w:pPr>
        <w:pStyle w:val="FootnoteText"/>
      </w:pPr>
      <w:r>
        <w:rPr>
          <w:rStyle w:val="FootnoteReference"/>
        </w:rPr>
        <w:footnoteRef/>
      </w:r>
      <w:r>
        <w:t xml:space="preserve"> Arch SharePoint location - </w:t>
      </w:r>
      <w:hyperlink r:id="rId3" w:history="1">
        <w:r w:rsidRPr="005A2DA3">
          <w:rPr>
            <w:rStyle w:val="Hyperlink"/>
          </w:rPr>
          <w:t>https://archcoal.sharepoint.com/sites/PMO</w:t>
        </w:r>
      </w:hyperlink>
      <w:r>
        <w:t xml:space="preserve"> </w:t>
      </w:r>
    </w:p>
  </w:footnote>
  <w:footnote w:id="4">
    <w:p w:rsidR="00D66716" w:rsidRDefault="00D66716">
      <w:pPr>
        <w:pStyle w:val="FootnoteText"/>
      </w:pPr>
      <w:r>
        <w:rPr>
          <w:rStyle w:val="FootnoteReference"/>
        </w:rPr>
        <w:footnoteRef/>
      </w:r>
      <w:r>
        <w:t xml:space="preserve"> I’ve attached the latest </w:t>
      </w:r>
      <w:r w:rsidRPr="005E4148">
        <w:rPr>
          <w:b/>
          <w:i/>
        </w:rPr>
        <w:t>Gold Security Matrix</w:t>
      </w:r>
      <w:r>
        <w:t xml:space="preserve"> received from Workday consultants  </w:t>
      </w:r>
    </w:p>
    <w:p w:rsidR="00D66716" w:rsidRDefault="00D66716" w:rsidP="00D66716">
      <w:pPr>
        <w:pStyle w:val="FootnoteText"/>
        <w:ind w:firstLine="720"/>
      </w:pPr>
      <w:r>
        <w:object w:dxaOrig="1426" w:dyaOrig="1011">
          <v:shape id="_x0000_i1046" type="#_x0000_t75" style="width:77.25pt;height:49.5pt" o:ole="">
            <v:imagedata r:id="rId4" o:title=""/>
          </v:shape>
          <o:OLEObject Type="Embed" ProgID="Excel.Sheet.12" ShapeID="_x0000_i1046" DrawAspect="Icon" ObjectID="_1732944894" r:id="rId5"/>
        </w:object>
      </w:r>
      <w:r>
        <w:t xml:space="preserve">  </w:t>
      </w:r>
      <w:r w:rsidR="00A91D12">
        <w:t xml:space="preserve">   </w:t>
      </w:r>
      <w:r w:rsidR="00A91D12">
        <w:object w:dxaOrig="1549" w:dyaOrig="1002">
          <v:shape id="_x0000_i1048" type="#_x0000_t75" style="width:77.25pt;height:50.25pt" o:ole="">
            <v:imagedata r:id="rId6" o:title=""/>
          </v:shape>
          <o:OLEObject Type="Embed" ProgID="Package" ShapeID="_x0000_i1048" DrawAspect="Icon" ObjectID="_1732944895" r:id="rId7"/>
        </w:object>
      </w:r>
      <w:r w:rsidR="00A91D12">
        <w:t xml:space="preserve"> </w:t>
      </w:r>
    </w:p>
  </w:footnote>
  <w:footnote w:id="5">
    <w:p w:rsidR="00FE0392" w:rsidRDefault="00FE0392">
      <w:pPr>
        <w:pStyle w:val="FootnoteText"/>
      </w:pPr>
      <w:r>
        <w:rPr>
          <w:rStyle w:val="FootnoteReference"/>
        </w:rPr>
        <w:footnoteRef/>
      </w:r>
      <w:r>
        <w:t xml:space="preserve"> A good overview of Workday Business Process can be found here … </w:t>
      </w:r>
      <w:hyperlink r:id="rId8" w:history="1">
        <w:r w:rsidRPr="005A2DA3">
          <w:rPr>
            <w:rStyle w:val="Hyperlink"/>
          </w:rPr>
          <w:t>https://tinyurl.com/2ckz3whs</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26FE" w:rsidRDefault="00DD26FE" w:rsidP="00DD26FE">
    <w:pPr>
      <w:pStyle w:val="Header"/>
      <w:jc w:val="right"/>
    </w:pPr>
    <w:r>
      <w:rPr>
        <w:noProof/>
      </w:rPr>
      <w:drawing>
        <wp:anchor distT="0" distB="0" distL="114300" distR="114300" simplePos="0" relativeHeight="251658240" behindDoc="0" locked="0" layoutInCell="1" allowOverlap="1" wp14:anchorId="6819563C">
          <wp:simplePos x="0" y="0"/>
          <wp:positionH relativeFrom="margin">
            <wp:posOffset>4695825</wp:posOffset>
          </wp:positionH>
          <wp:positionV relativeFrom="paragraph">
            <wp:posOffset>-142875</wp:posOffset>
          </wp:positionV>
          <wp:extent cx="1371600" cy="7747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7747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BA42CB"/>
    <w:multiLevelType w:val="multilevel"/>
    <w:tmpl w:val="38B4C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E1704B"/>
    <w:multiLevelType w:val="hybridMultilevel"/>
    <w:tmpl w:val="781E9CC0"/>
    <w:lvl w:ilvl="0" w:tplc="65501D18">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46E2D7C"/>
    <w:multiLevelType w:val="hybridMultilevel"/>
    <w:tmpl w:val="430ED1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E2840AD"/>
    <w:multiLevelType w:val="hybridMultilevel"/>
    <w:tmpl w:val="430ED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7C3EA3"/>
    <w:multiLevelType w:val="hybridMultilevel"/>
    <w:tmpl w:val="625237C6"/>
    <w:lvl w:ilvl="0" w:tplc="75F005B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97B6288"/>
    <w:multiLevelType w:val="hybridMultilevel"/>
    <w:tmpl w:val="7EEC98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C5F3E4E"/>
    <w:multiLevelType w:val="hybridMultilevel"/>
    <w:tmpl w:val="64883EB4"/>
    <w:lvl w:ilvl="0" w:tplc="42B4468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03B4F49"/>
    <w:multiLevelType w:val="hybridMultilevel"/>
    <w:tmpl w:val="430ED1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74566170"/>
    <w:multiLevelType w:val="hybridMultilevel"/>
    <w:tmpl w:val="430ED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400161"/>
    <w:multiLevelType w:val="hybridMultilevel"/>
    <w:tmpl w:val="4F142784"/>
    <w:lvl w:ilvl="0" w:tplc="75F005B2">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7BA24F23"/>
    <w:multiLevelType w:val="hybridMultilevel"/>
    <w:tmpl w:val="867CBAB8"/>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num w:numId="1">
    <w:abstractNumId w:val="10"/>
  </w:num>
  <w:num w:numId="2">
    <w:abstractNumId w:val="0"/>
  </w:num>
  <w:num w:numId="3">
    <w:abstractNumId w:val="3"/>
  </w:num>
  <w:num w:numId="4">
    <w:abstractNumId w:val="6"/>
  </w:num>
  <w:num w:numId="5">
    <w:abstractNumId w:val="2"/>
  </w:num>
  <w:num w:numId="6">
    <w:abstractNumId w:val="7"/>
  </w:num>
  <w:num w:numId="7">
    <w:abstractNumId w:val="1"/>
  </w:num>
  <w:num w:numId="8">
    <w:abstractNumId w:val="8"/>
  </w:num>
  <w:num w:numId="9">
    <w:abstractNumId w:val="9"/>
  </w:num>
  <w:num w:numId="10">
    <w:abstractNumId w:val="4"/>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C47"/>
    <w:rsid w:val="000427C9"/>
    <w:rsid w:val="00045E3D"/>
    <w:rsid w:val="00075633"/>
    <w:rsid w:val="00076398"/>
    <w:rsid w:val="00096BBE"/>
    <w:rsid w:val="000E143C"/>
    <w:rsid w:val="00182EE7"/>
    <w:rsid w:val="001A245C"/>
    <w:rsid w:val="001E059B"/>
    <w:rsid w:val="001E33A6"/>
    <w:rsid w:val="003F75D8"/>
    <w:rsid w:val="004249FF"/>
    <w:rsid w:val="0046609D"/>
    <w:rsid w:val="004B1BA3"/>
    <w:rsid w:val="004D14B2"/>
    <w:rsid w:val="004D7296"/>
    <w:rsid w:val="00515B81"/>
    <w:rsid w:val="005248D7"/>
    <w:rsid w:val="0056080B"/>
    <w:rsid w:val="005A57A6"/>
    <w:rsid w:val="005B68D0"/>
    <w:rsid w:val="005D67FE"/>
    <w:rsid w:val="005E2EC5"/>
    <w:rsid w:val="005E4148"/>
    <w:rsid w:val="00600D25"/>
    <w:rsid w:val="006104F9"/>
    <w:rsid w:val="006508C2"/>
    <w:rsid w:val="006809BB"/>
    <w:rsid w:val="00690BEA"/>
    <w:rsid w:val="00695A7C"/>
    <w:rsid w:val="006F4898"/>
    <w:rsid w:val="007D63E8"/>
    <w:rsid w:val="007E094D"/>
    <w:rsid w:val="00803326"/>
    <w:rsid w:val="008053A1"/>
    <w:rsid w:val="00811175"/>
    <w:rsid w:val="00821BE7"/>
    <w:rsid w:val="00823581"/>
    <w:rsid w:val="00831BB4"/>
    <w:rsid w:val="00874FAF"/>
    <w:rsid w:val="00886D11"/>
    <w:rsid w:val="0094719D"/>
    <w:rsid w:val="009514C6"/>
    <w:rsid w:val="00971358"/>
    <w:rsid w:val="009B3A95"/>
    <w:rsid w:val="00A15C47"/>
    <w:rsid w:val="00A3742B"/>
    <w:rsid w:val="00A43ED9"/>
    <w:rsid w:val="00A4536F"/>
    <w:rsid w:val="00A61ADC"/>
    <w:rsid w:val="00A62D85"/>
    <w:rsid w:val="00A91D12"/>
    <w:rsid w:val="00AB672F"/>
    <w:rsid w:val="00AC54FB"/>
    <w:rsid w:val="00AF1283"/>
    <w:rsid w:val="00B119FB"/>
    <w:rsid w:val="00B255D5"/>
    <w:rsid w:val="00B86748"/>
    <w:rsid w:val="00C0136C"/>
    <w:rsid w:val="00C10D23"/>
    <w:rsid w:val="00C27700"/>
    <w:rsid w:val="00C95CC5"/>
    <w:rsid w:val="00CB06D0"/>
    <w:rsid w:val="00CD5DAC"/>
    <w:rsid w:val="00CE62A3"/>
    <w:rsid w:val="00D24375"/>
    <w:rsid w:val="00D66716"/>
    <w:rsid w:val="00DB5CEE"/>
    <w:rsid w:val="00DD26FE"/>
    <w:rsid w:val="00DD2CD6"/>
    <w:rsid w:val="00E10F93"/>
    <w:rsid w:val="00E323B7"/>
    <w:rsid w:val="00E66634"/>
    <w:rsid w:val="00ED24D3"/>
    <w:rsid w:val="00F04D73"/>
    <w:rsid w:val="00F25998"/>
    <w:rsid w:val="00F51E59"/>
    <w:rsid w:val="00F8277D"/>
    <w:rsid w:val="00FB34DB"/>
    <w:rsid w:val="00FB712D"/>
    <w:rsid w:val="00FE0392"/>
    <w:rsid w:val="00FF79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92749FE"/>
  <w15:chartTrackingRefBased/>
  <w15:docId w15:val="{B97114AF-0A04-456B-B3A2-B56B1D9C3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15C47"/>
    <w:pPr>
      <w:spacing w:after="0" w:line="240" w:lineRule="auto"/>
    </w:pPr>
  </w:style>
  <w:style w:type="character" w:customStyle="1" w:styleId="normaltextrun">
    <w:name w:val="normaltextrun"/>
    <w:basedOn w:val="DefaultParagraphFont"/>
    <w:rsid w:val="00A15C47"/>
  </w:style>
  <w:style w:type="paragraph" w:styleId="NormalWeb">
    <w:name w:val="Normal (Web)"/>
    <w:basedOn w:val="Normal"/>
    <w:uiPriority w:val="99"/>
    <w:semiHidden/>
    <w:unhideWhenUsed/>
    <w:rsid w:val="00E323B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323B7"/>
    <w:rPr>
      <w:b/>
      <w:bCs/>
    </w:rPr>
  </w:style>
  <w:style w:type="paragraph" w:styleId="FootnoteText">
    <w:name w:val="footnote text"/>
    <w:basedOn w:val="Normal"/>
    <w:link w:val="FootnoteTextChar"/>
    <w:uiPriority w:val="99"/>
    <w:semiHidden/>
    <w:unhideWhenUsed/>
    <w:rsid w:val="000E143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E143C"/>
    <w:rPr>
      <w:sz w:val="20"/>
      <w:szCs w:val="20"/>
    </w:rPr>
  </w:style>
  <w:style w:type="character" w:styleId="FootnoteReference">
    <w:name w:val="footnote reference"/>
    <w:basedOn w:val="DefaultParagraphFont"/>
    <w:uiPriority w:val="99"/>
    <w:semiHidden/>
    <w:unhideWhenUsed/>
    <w:rsid w:val="000E143C"/>
    <w:rPr>
      <w:vertAlign w:val="superscript"/>
    </w:rPr>
  </w:style>
  <w:style w:type="character" w:styleId="Hyperlink">
    <w:name w:val="Hyperlink"/>
    <w:basedOn w:val="DefaultParagraphFont"/>
    <w:uiPriority w:val="99"/>
    <w:unhideWhenUsed/>
    <w:rsid w:val="000E143C"/>
    <w:rPr>
      <w:color w:val="0563C1" w:themeColor="hyperlink"/>
      <w:u w:val="single"/>
    </w:rPr>
  </w:style>
  <w:style w:type="character" w:styleId="UnresolvedMention">
    <w:name w:val="Unresolved Mention"/>
    <w:basedOn w:val="DefaultParagraphFont"/>
    <w:uiPriority w:val="99"/>
    <w:semiHidden/>
    <w:unhideWhenUsed/>
    <w:rsid w:val="000E143C"/>
    <w:rPr>
      <w:color w:val="605E5C"/>
      <w:shd w:val="clear" w:color="auto" w:fill="E1DFDD"/>
    </w:rPr>
  </w:style>
  <w:style w:type="character" w:styleId="FollowedHyperlink">
    <w:name w:val="FollowedHyperlink"/>
    <w:basedOn w:val="DefaultParagraphFont"/>
    <w:uiPriority w:val="99"/>
    <w:semiHidden/>
    <w:unhideWhenUsed/>
    <w:rsid w:val="00FE0392"/>
    <w:rPr>
      <w:color w:val="954F72" w:themeColor="followedHyperlink"/>
      <w:u w:val="single"/>
    </w:rPr>
  </w:style>
  <w:style w:type="paragraph" w:styleId="Header">
    <w:name w:val="header"/>
    <w:basedOn w:val="Normal"/>
    <w:link w:val="HeaderChar"/>
    <w:uiPriority w:val="99"/>
    <w:unhideWhenUsed/>
    <w:rsid w:val="00DD26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26FE"/>
  </w:style>
  <w:style w:type="paragraph" w:styleId="Footer">
    <w:name w:val="footer"/>
    <w:basedOn w:val="Normal"/>
    <w:link w:val="FooterChar"/>
    <w:uiPriority w:val="99"/>
    <w:unhideWhenUsed/>
    <w:rsid w:val="00DD26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26FE"/>
  </w:style>
  <w:style w:type="character" w:styleId="PageNumber">
    <w:name w:val="page number"/>
    <w:basedOn w:val="DefaultParagraphFont"/>
    <w:rsid w:val="005A57A6"/>
  </w:style>
  <w:style w:type="table" w:styleId="TableGrid">
    <w:name w:val="Table Grid"/>
    <w:basedOn w:val="TableNormal"/>
    <w:uiPriority w:val="39"/>
    <w:rsid w:val="00CD5D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8807071">
      <w:bodyDiv w:val="1"/>
      <w:marLeft w:val="0"/>
      <w:marRight w:val="0"/>
      <w:marTop w:val="0"/>
      <w:marBottom w:val="0"/>
      <w:divBdr>
        <w:top w:val="none" w:sz="0" w:space="0" w:color="auto"/>
        <w:left w:val="none" w:sz="0" w:space="0" w:color="auto"/>
        <w:bottom w:val="none" w:sz="0" w:space="0" w:color="auto"/>
        <w:right w:val="none" w:sz="0" w:space="0" w:color="auto"/>
      </w:divBdr>
    </w:div>
    <w:div w:id="2130972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Word_Document.docx"/><Relationship Id="rId26" Type="http://schemas.openxmlformats.org/officeDocument/2006/relationships/package" Target="embeddings/Microsoft_PowerPoint_Presentation1.pptx"/><Relationship Id="rId39" Type="http://schemas.openxmlformats.org/officeDocument/2006/relationships/oleObject" Target="embeddings/oleObject11.bin"/><Relationship Id="rId21" Type="http://schemas.openxmlformats.org/officeDocument/2006/relationships/image" Target="media/image8.emf"/><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14.bin"/><Relationship Id="rId50" Type="http://schemas.openxmlformats.org/officeDocument/2006/relationships/image" Target="media/image22.emf"/><Relationship Id="rId55" Type="http://schemas.openxmlformats.org/officeDocument/2006/relationships/oleObject" Target="embeddings/oleObject18.bin"/><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5.bin"/><Relationship Id="rId29" Type="http://schemas.openxmlformats.org/officeDocument/2006/relationships/image" Target="media/image12.emf"/><Relationship Id="rId41" Type="http://schemas.openxmlformats.org/officeDocument/2006/relationships/package" Target="embeddings/Microsoft_PowerPoint_Presentation3.pptx"/><Relationship Id="rId54" Type="http://schemas.openxmlformats.org/officeDocument/2006/relationships/image" Target="media/image24.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oleObject" Target="embeddings/oleObject6.bin"/><Relationship Id="rId32" Type="http://schemas.openxmlformats.org/officeDocument/2006/relationships/image" Target="media/image13.emf"/><Relationship Id="rId37" Type="http://schemas.openxmlformats.org/officeDocument/2006/relationships/package" Target="embeddings/Microsoft_PowerPoint_Presentation2.pptx"/><Relationship Id="rId40" Type="http://schemas.openxmlformats.org/officeDocument/2006/relationships/image" Target="media/image17.emf"/><Relationship Id="rId45" Type="http://schemas.openxmlformats.org/officeDocument/2006/relationships/oleObject" Target="embeddings/oleObject13.bin"/><Relationship Id="rId53" Type="http://schemas.openxmlformats.org/officeDocument/2006/relationships/oleObject" Target="embeddings/oleObject17.bin"/><Relationship Id="rId58" Type="http://schemas.openxmlformats.org/officeDocument/2006/relationships/image" Target="media/image26.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7.bin"/><Relationship Id="rId36" Type="http://schemas.openxmlformats.org/officeDocument/2006/relationships/image" Target="media/image15.emf"/><Relationship Id="rId49" Type="http://schemas.openxmlformats.org/officeDocument/2006/relationships/oleObject" Target="embeddings/oleObject15.bin"/><Relationship Id="rId57" Type="http://schemas.openxmlformats.org/officeDocument/2006/relationships/oleObject" Target="embeddings/oleObject19.bin"/><Relationship Id="rId61" Type="http://schemas.openxmlformats.org/officeDocument/2006/relationships/footer" Target="footer1.xml"/><Relationship Id="rId10" Type="http://schemas.openxmlformats.org/officeDocument/2006/relationships/hyperlink" Target="https://archcoal.sharepoint.com/sites/PMO/Shared%20Documents/Forms/AllItems.aspx?isAscending=true&amp;sortField=LinkFilename&amp;id=%2Fsites%2FPMO%2FShared%20Documents%2FFinanceModernization%2FWorkday%2FImplementation%2FSecurity%2FMiscCommunication%2F09%5F08%5F2022%20WDay%20Change%20Management%20%2D%20mtg%20notes%2Emsg&amp;viewid=87d7636d%2D2f41%2D4c5e%2D9094%2D6c8674009559&amp;parent=%2Fsites%2FPMO%2FShared%20Documents%2FFinanceModernization%2FWorkday%2FImplementation%2FSecurity%2FMiscCommunication" TargetMode="External"/><Relationship Id="rId19" Type="http://schemas.openxmlformats.org/officeDocument/2006/relationships/image" Target="media/image7.emf"/><Relationship Id="rId31" Type="http://schemas.openxmlformats.org/officeDocument/2006/relationships/hyperlink" Target="https://archcoal.sharepoint.com/sites/PMO/Shared%20Documents/Forms/AllItems.aspx?isAscending=false&amp;id=%2Fsites%2FPMO%2FShared%20Documents%2FFinanceModernization%2FWorkday%2FImplementation%2FSecurity%2F09%2E08%2E2022%20ChangeManagement&amp;sortField=Modified&amp;viewid=87d7636d%2D2f41%2D4c5e%2D9094%2D6c8674009559" TargetMode="External"/><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archrsc.service-now.com/nav_to.do?uri=change_task.do?sys_id=a61b73621bb7d1904a1721bebd4bcb48" TargetMode="External"/><Relationship Id="rId14" Type="http://schemas.openxmlformats.org/officeDocument/2006/relationships/oleObject" Target="embeddings/oleObject3.bin"/><Relationship Id="rId22" Type="http://schemas.openxmlformats.org/officeDocument/2006/relationships/package" Target="embeddings/Microsoft_PowerPoint_Presentation.pptx"/><Relationship Id="rId27" Type="http://schemas.openxmlformats.org/officeDocument/2006/relationships/image" Target="media/image11.emf"/><Relationship Id="rId30" Type="http://schemas.openxmlformats.org/officeDocument/2006/relationships/oleObject" Target="embeddings/oleObject8.bin"/><Relationship Id="rId35" Type="http://schemas.openxmlformats.org/officeDocument/2006/relationships/oleObject" Target="embeddings/oleObject10.bin"/><Relationship Id="rId43" Type="http://schemas.openxmlformats.org/officeDocument/2006/relationships/oleObject" Target="embeddings/oleObject12.bin"/><Relationship Id="rId48" Type="http://schemas.openxmlformats.org/officeDocument/2006/relationships/image" Target="media/image21.emf"/><Relationship Id="rId56" Type="http://schemas.openxmlformats.org/officeDocument/2006/relationships/image" Target="media/image25.emf"/><Relationship Id="rId8" Type="http://schemas.openxmlformats.org/officeDocument/2006/relationships/hyperlink" Target="https://archrsc.service-now.com/nav_to.do?uri=change_request.do?sys_id=5a434e738785c910f491ec609bbb35f3" TargetMode="External"/><Relationship Id="rId51" Type="http://schemas.openxmlformats.org/officeDocument/2006/relationships/oleObject" Target="embeddings/oleObject16.bin"/><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oleObject" Target="embeddings/oleObject9.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oleObject" Target="embeddings/oleObject20.bin"/></Relationships>
</file>

<file path=word/_rels/footnotes.xml.rels><?xml version="1.0" encoding="UTF-8" standalone="yes"?>
<Relationships xmlns="http://schemas.openxmlformats.org/package/2006/relationships"><Relationship Id="rId8" Type="http://schemas.openxmlformats.org/officeDocument/2006/relationships/hyperlink" Target="https://tinyurl.com/2ckz3whs" TargetMode="External"/><Relationship Id="rId3" Type="http://schemas.openxmlformats.org/officeDocument/2006/relationships/hyperlink" Target="https://archcoal.sharepoint.com/sites/PMO" TargetMode="External"/><Relationship Id="rId7" Type="http://schemas.openxmlformats.org/officeDocument/2006/relationships/oleObject" Target="embeddings/oleObject2.bin"/><Relationship Id="rId2" Type="http://schemas.openxmlformats.org/officeDocument/2006/relationships/hyperlink" Target="https://app.smartsheet.com/home" TargetMode="External"/><Relationship Id="rId1" Type="http://schemas.openxmlformats.org/officeDocument/2006/relationships/hyperlink" Target="https://tinyurl.com/2p85e643" TargetMode="External"/><Relationship Id="rId6" Type="http://schemas.openxmlformats.org/officeDocument/2006/relationships/image" Target="media/image3.emf"/><Relationship Id="rId5" Type="http://schemas.openxmlformats.org/officeDocument/2006/relationships/package" Target="embeddings/Microsoft_Excel_Worksheet.xlsx"/><Relationship Id="rId4"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27.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D5220E-8631-4C41-AC43-2C340F701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6</Pages>
  <Words>1443</Words>
  <Characters>8226</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Arch Resources</Company>
  <LinksUpToDate>false</LinksUpToDate>
  <CharactersWithSpaces>9650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Blackford, M. Bret</dc:creator>
  <cp:keywords/>
  <dc:description/>
  <cp:lastModifiedBy>Blackford, Bret B.</cp:lastModifiedBy>
  <cp:revision>27</cp:revision>
  <dcterms:created xsi:type="dcterms:W3CDTF">2022-11-16T13:35:00Z</dcterms:created>
  <dcterms:modified xsi:type="dcterms:W3CDTF">2022-12-19T14:46:00Z</dcterms:modified>
</cp:coreProperties>
</file>