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7868" w14:textId="54A97C15" w:rsidR="003433FB" w:rsidRDefault="00A836BB" w:rsidP="00A836BB">
      <w:pPr>
        <w:pStyle w:val="NoSpacing"/>
      </w:pPr>
      <w:r>
        <w:t>Background</w:t>
      </w:r>
    </w:p>
    <w:p w14:paraId="6F217859" w14:textId="77777777" w:rsidR="00A836BB" w:rsidRDefault="00A836BB" w:rsidP="00A836BB">
      <w:pPr>
        <w:pStyle w:val="NoSpacing"/>
      </w:pPr>
    </w:p>
    <w:p w14:paraId="5825743E" w14:textId="5F9ABB9F" w:rsidR="00A836BB" w:rsidRDefault="00A836BB" w:rsidP="00A836BB">
      <w:pPr>
        <w:pStyle w:val="NoSpacing"/>
      </w:pPr>
      <w:r>
        <w:t xml:space="preserve">2020 Senior Management commissioned a review of Arch IT systems.  A review and roadmap </w:t>
      </w:r>
      <w:proofErr w:type="gramStart"/>
      <w:r>
        <w:t>was</w:t>
      </w:r>
      <w:proofErr w:type="gramEnd"/>
      <w:r>
        <w:t xml:space="preserve"> prepared by external consultants. </w:t>
      </w:r>
    </w:p>
    <w:p w14:paraId="15624255" w14:textId="77777777" w:rsidR="008E746C" w:rsidRDefault="008E746C" w:rsidP="00A836BB">
      <w:pPr>
        <w:pStyle w:val="NoSpacing"/>
      </w:pPr>
    </w:p>
    <w:p w14:paraId="0919F790" w14:textId="79C31438" w:rsidR="00A836BB" w:rsidRDefault="00A836BB" w:rsidP="00A836BB">
      <w:pPr>
        <w:pStyle w:val="NoSpacing"/>
      </w:pPr>
      <w:r>
        <w:t>Findings:</w:t>
      </w:r>
    </w:p>
    <w:p w14:paraId="708D239C" w14:textId="265D7812" w:rsidR="00A836BB" w:rsidRDefault="00A836BB" w:rsidP="00A836BB">
      <w:pPr>
        <w:pStyle w:val="NoSpacing"/>
        <w:numPr>
          <w:ilvl w:val="0"/>
          <w:numId w:val="1"/>
        </w:numPr>
      </w:pPr>
      <w:r>
        <w:t>Underinvestment over several years has led to a data information technology ecosystem.</w:t>
      </w:r>
    </w:p>
    <w:p w14:paraId="63236158" w14:textId="0C479B5E" w:rsidR="00A836BB" w:rsidRDefault="00A836BB" w:rsidP="00A836BB">
      <w:pPr>
        <w:pStyle w:val="NoSpacing"/>
        <w:numPr>
          <w:ilvl w:val="0"/>
          <w:numId w:val="1"/>
        </w:numPr>
      </w:pPr>
      <w:r>
        <w:t>True cost of IT hidden by shadow IT</w:t>
      </w:r>
    </w:p>
    <w:p w14:paraId="141E46A5" w14:textId="1F08038A" w:rsidR="00A836BB" w:rsidRDefault="00A836BB" w:rsidP="00A836BB">
      <w:pPr>
        <w:pStyle w:val="NoSpacing"/>
        <w:numPr>
          <w:ilvl w:val="0"/>
          <w:numId w:val="1"/>
        </w:numPr>
      </w:pPr>
      <w:r>
        <w:t xml:space="preserve">Dated architecture due to </w:t>
      </w:r>
      <w:proofErr w:type="gramStart"/>
      <w:r>
        <w:t>age</w:t>
      </w:r>
      <w:proofErr w:type="gramEnd"/>
      <w:r>
        <w:t xml:space="preserve"> of applications and integration tools.</w:t>
      </w:r>
    </w:p>
    <w:p w14:paraId="7250A621" w14:textId="3A2DF7BC" w:rsidR="00A836BB" w:rsidRDefault="00A836BB" w:rsidP="00A836BB">
      <w:pPr>
        <w:pStyle w:val="NoSpacing"/>
        <w:numPr>
          <w:ilvl w:val="0"/>
          <w:numId w:val="1"/>
        </w:numPr>
      </w:pPr>
      <w:r>
        <w:t>Duplication of functionality and data</w:t>
      </w:r>
    </w:p>
    <w:p w14:paraId="76188FD7" w14:textId="4C8A2186" w:rsidR="00A836BB" w:rsidRDefault="00A836BB" w:rsidP="00A836BB">
      <w:pPr>
        <w:pStyle w:val="NoSpacing"/>
        <w:numPr>
          <w:ilvl w:val="0"/>
          <w:numId w:val="1"/>
        </w:numPr>
      </w:pPr>
      <w:r>
        <w:t xml:space="preserve">Analytics are manually intensive and largely spreadsheet </w:t>
      </w:r>
      <w:proofErr w:type="gramStart"/>
      <w:r>
        <w:t>driven</w:t>
      </w:r>
      <w:proofErr w:type="gramEnd"/>
    </w:p>
    <w:p w14:paraId="1F8E6B55" w14:textId="2B7F452C" w:rsidR="00A836BB" w:rsidRDefault="00A836BB" w:rsidP="00A836BB">
      <w:pPr>
        <w:pStyle w:val="NoSpacing"/>
      </w:pPr>
      <w:r>
        <w:t>Recommendations:</w:t>
      </w:r>
    </w:p>
    <w:p w14:paraId="78FC6F5D" w14:textId="50C3A75C" w:rsidR="00A836BB" w:rsidRDefault="00A836BB" w:rsidP="00A836BB">
      <w:pPr>
        <w:pStyle w:val="NoSpacing"/>
        <w:numPr>
          <w:ilvl w:val="0"/>
          <w:numId w:val="2"/>
        </w:numPr>
      </w:pPr>
      <w:r>
        <w:t>Build a structured IT PMO</w:t>
      </w:r>
    </w:p>
    <w:p w14:paraId="67E4383C" w14:textId="005C88E5" w:rsidR="00A836BB" w:rsidRDefault="00A836BB" w:rsidP="00A836BB">
      <w:pPr>
        <w:pStyle w:val="NoSpacing"/>
        <w:numPr>
          <w:ilvl w:val="0"/>
          <w:numId w:val="2"/>
        </w:numPr>
      </w:pPr>
      <w:r>
        <w:t xml:space="preserve">Replace aging </w:t>
      </w:r>
      <w:proofErr w:type="gramStart"/>
      <w:r>
        <w:t>GL</w:t>
      </w:r>
      <w:proofErr w:type="gramEnd"/>
    </w:p>
    <w:p w14:paraId="5DFBC535" w14:textId="3EBA71FB" w:rsidR="00A836BB" w:rsidRDefault="00A836BB" w:rsidP="00A836BB">
      <w:pPr>
        <w:pStyle w:val="NoSpacing"/>
        <w:numPr>
          <w:ilvl w:val="0"/>
          <w:numId w:val="2"/>
        </w:numPr>
      </w:pPr>
      <w:r>
        <w:t xml:space="preserve">Execute an IT Service Management </w:t>
      </w:r>
      <w:proofErr w:type="gramStart"/>
      <w:r>
        <w:t>process</w:t>
      </w:r>
      <w:proofErr w:type="gramEnd"/>
    </w:p>
    <w:p w14:paraId="2B9271BF" w14:textId="55FD6AF7" w:rsidR="00A836BB" w:rsidRDefault="00A836BB" w:rsidP="00A836BB">
      <w:pPr>
        <w:pStyle w:val="NoSpacing"/>
        <w:numPr>
          <w:ilvl w:val="0"/>
          <w:numId w:val="2"/>
        </w:numPr>
      </w:pPr>
      <w:r>
        <w:t xml:space="preserve">Build out an OT group for increased visibility into those </w:t>
      </w:r>
      <w:proofErr w:type="gramStart"/>
      <w:r>
        <w:t>systems</w:t>
      </w:r>
      <w:proofErr w:type="gramEnd"/>
    </w:p>
    <w:p w14:paraId="147ED342" w14:textId="2B74FD53" w:rsidR="00A836BB" w:rsidRDefault="00A836BB" w:rsidP="00A836BB">
      <w:pPr>
        <w:pStyle w:val="NoSpacing"/>
        <w:numPr>
          <w:ilvl w:val="0"/>
          <w:numId w:val="2"/>
        </w:numPr>
      </w:pPr>
      <w:r>
        <w:t xml:space="preserve">Consolidate applications and replace current architecture with a scalable, agile and flexible </w:t>
      </w:r>
      <w:proofErr w:type="gramStart"/>
      <w:r>
        <w:t>structure</w:t>
      </w:r>
      <w:proofErr w:type="gramEnd"/>
    </w:p>
    <w:p w14:paraId="721BCBA1" w14:textId="7E0AD534" w:rsidR="00A836BB" w:rsidRDefault="00A836BB" w:rsidP="00A836BB">
      <w:pPr>
        <w:pStyle w:val="NoSpacing"/>
        <w:numPr>
          <w:ilvl w:val="0"/>
          <w:numId w:val="2"/>
        </w:numPr>
      </w:pPr>
      <w:r>
        <w:t xml:space="preserve">Establish “Buy vs Build” of applications – strongly discourage building </w:t>
      </w:r>
      <w:proofErr w:type="gramStart"/>
      <w:r>
        <w:t>applications</w:t>
      </w:r>
      <w:proofErr w:type="gramEnd"/>
    </w:p>
    <w:p w14:paraId="69515D27" w14:textId="77777777" w:rsidR="00A836BB" w:rsidRDefault="00A836BB" w:rsidP="00A836BB">
      <w:pPr>
        <w:pStyle w:val="NoSpacing"/>
      </w:pPr>
    </w:p>
    <w:p w14:paraId="5F4FDC05" w14:textId="77777777" w:rsidR="00A836BB" w:rsidRDefault="00A836BB" w:rsidP="00A836BB">
      <w:pPr>
        <w:pStyle w:val="NoSpacing"/>
      </w:pPr>
    </w:p>
    <w:p w14:paraId="12203B2E" w14:textId="2D091F88" w:rsidR="00A836BB" w:rsidRDefault="008E746C" w:rsidP="00A836BB">
      <w:pPr>
        <w:pStyle w:val="NoSpacing"/>
      </w:pPr>
      <w:r>
        <w:rPr>
          <w:noProof/>
        </w:rPr>
        <w:drawing>
          <wp:inline distT="0" distB="0" distL="0" distR="0" wp14:anchorId="520B6C69" wp14:editId="40F65DB5">
            <wp:extent cx="5943600" cy="2843530"/>
            <wp:effectExtent l="0" t="0" r="0" b="0"/>
            <wp:docPr id="1938989512" name="Picture 1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989512" name="Picture 1" descr="A diagram of a diagram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764B9" w14:textId="77777777" w:rsidR="00A836BB" w:rsidRDefault="00A836BB" w:rsidP="00A836BB">
      <w:pPr>
        <w:pStyle w:val="NoSpacing"/>
      </w:pPr>
    </w:p>
    <w:p w14:paraId="2B757866" w14:textId="77777777" w:rsidR="008E746C" w:rsidRDefault="008E746C" w:rsidP="00A836BB">
      <w:pPr>
        <w:pStyle w:val="NoSpacing"/>
      </w:pPr>
    </w:p>
    <w:sectPr w:rsidR="008E7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86AAD"/>
    <w:multiLevelType w:val="hybridMultilevel"/>
    <w:tmpl w:val="71E6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8543A"/>
    <w:multiLevelType w:val="hybridMultilevel"/>
    <w:tmpl w:val="F43C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86573">
    <w:abstractNumId w:val="1"/>
  </w:num>
  <w:num w:numId="2" w16cid:durableId="178384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BB"/>
    <w:rsid w:val="003433FB"/>
    <w:rsid w:val="008E746C"/>
    <w:rsid w:val="00A836BB"/>
    <w:rsid w:val="00E3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11DA4"/>
  <w15:chartTrackingRefBased/>
  <w15:docId w15:val="{886E1E98-FCFD-4CD7-B725-AB1687F4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6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36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1</cp:revision>
  <dcterms:created xsi:type="dcterms:W3CDTF">2024-08-09T14:47:00Z</dcterms:created>
  <dcterms:modified xsi:type="dcterms:W3CDTF">2024-08-09T15:06:00Z</dcterms:modified>
</cp:coreProperties>
</file>