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DD4FE" w14:textId="77777777" w:rsidR="00B15911" w:rsidRPr="00AF19B4" w:rsidRDefault="00B15911" w:rsidP="00AF19B4">
      <w:pPr>
        <w:pStyle w:val="NoSpacing"/>
      </w:pPr>
    </w:p>
    <w:p w14:paraId="5380E040" w14:textId="77777777" w:rsidR="000B0520" w:rsidRPr="00935C77" w:rsidRDefault="00FC4B3A" w:rsidP="00495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</w:t>
      </w:r>
      <w:r w:rsidR="000B0520" w:rsidRPr="00935C77">
        <w:rPr>
          <w:sz w:val="24"/>
          <w:szCs w:val="24"/>
        </w:rPr>
        <w:t>repared By:</w:t>
      </w:r>
      <w:r w:rsidR="000B0520" w:rsidRPr="00935C77">
        <w:rPr>
          <w:sz w:val="24"/>
          <w:szCs w:val="24"/>
        </w:rPr>
        <w:tab/>
      </w:r>
      <w:r w:rsidR="00AA108B">
        <w:rPr>
          <w:sz w:val="24"/>
          <w:szCs w:val="24"/>
        </w:rPr>
        <w:t>Steve Duncan</w:t>
      </w:r>
    </w:p>
    <w:p w14:paraId="1227D823" w14:textId="269828EC" w:rsidR="000B0520" w:rsidRDefault="000B0520" w:rsidP="0049513A">
      <w:pPr>
        <w:pStyle w:val="NoSpacing"/>
        <w:rPr>
          <w:sz w:val="24"/>
          <w:szCs w:val="24"/>
        </w:rPr>
      </w:pPr>
      <w:r w:rsidRPr="00935C77">
        <w:rPr>
          <w:sz w:val="24"/>
          <w:szCs w:val="24"/>
        </w:rPr>
        <w:t>Date:</w:t>
      </w:r>
      <w:r w:rsidRPr="00935C77">
        <w:rPr>
          <w:sz w:val="24"/>
          <w:szCs w:val="24"/>
        </w:rPr>
        <w:tab/>
      </w:r>
      <w:r w:rsidRPr="00935C77">
        <w:rPr>
          <w:sz w:val="24"/>
          <w:szCs w:val="24"/>
        </w:rPr>
        <w:tab/>
      </w:r>
      <w:proofErr w:type="gramStart"/>
      <w:r w:rsidR="00E243AA">
        <w:rPr>
          <w:sz w:val="24"/>
          <w:szCs w:val="24"/>
        </w:rPr>
        <w:t>September</w:t>
      </w:r>
      <w:r w:rsidR="00D93F36">
        <w:rPr>
          <w:sz w:val="24"/>
          <w:szCs w:val="24"/>
        </w:rPr>
        <w:t>,</w:t>
      </w:r>
      <w:proofErr w:type="gramEnd"/>
      <w:r w:rsidR="00D93F36">
        <w:rPr>
          <w:sz w:val="24"/>
          <w:szCs w:val="24"/>
        </w:rPr>
        <w:t xml:space="preserve"> 202</w:t>
      </w:r>
      <w:r w:rsidR="003D18AB">
        <w:rPr>
          <w:sz w:val="24"/>
          <w:szCs w:val="24"/>
        </w:rPr>
        <w:t>4</w:t>
      </w:r>
    </w:p>
    <w:p w14:paraId="1D9B64E0" w14:textId="5AEB7841" w:rsidR="00AA108B" w:rsidRPr="00935C77" w:rsidRDefault="00AA108B" w:rsidP="00495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Incident of Record: </w:t>
      </w:r>
      <w:hyperlink r:id="rId10" w:history="1">
        <w:r w:rsidR="00A27D59" w:rsidRPr="00A27D59">
          <w:rPr>
            <w:rStyle w:val="Hyperlink"/>
            <w:sz w:val="24"/>
            <w:szCs w:val="24"/>
          </w:rPr>
          <w:t>INC0094740</w:t>
        </w:r>
      </w:hyperlink>
    </w:p>
    <w:p w14:paraId="6D7994A7" w14:textId="77777777" w:rsidR="000B0520" w:rsidRPr="00935C77" w:rsidRDefault="000B0520" w:rsidP="0049513A">
      <w:pPr>
        <w:pStyle w:val="NoSpacing"/>
        <w:rPr>
          <w:sz w:val="24"/>
          <w:szCs w:val="24"/>
        </w:rPr>
      </w:pPr>
    </w:p>
    <w:p w14:paraId="6C48BC1B" w14:textId="77777777" w:rsidR="00696712" w:rsidRPr="00935C77" w:rsidRDefault="00696712" w:rsidP="0049513A">
      <w:pPr>
        <w:pStyle w:val="NoSpacing"/>
        <w:rPr>
          <w:sz w:val="24"/>
          <w:szCs w:val="24"/>
          <w:u w:val="single"/>
        </w:rPr>
      </w:pPr>
      <w:r w:rsidRPr="00935C77">
        <w:rPr>
          <w:sz w:val="24"/>
          <w:szCs w:val="24"/>
          <w:u w:val="single"/>
        </w:rPr>
        <w:t>Application Background:</w:t>
      </w:r>
    </w:p>
    <w:p w14:paraId="3D655850" w14:textId="26EA8790" w:rsidR="000B0520" w:rsidRDefault="00BB0157" w:rsidP="00495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ServiceNow</w:t>
      </w:r>
      <w:r w:rsidR="00633141">
        <w:rPr>
          <w:sz w:val="24"/>
          <w:szCs w:val="24"/>
        </w:rPr>
        <w:t xml:space="preserve"> is the main enterprise software used for </w:t>
      </w:r>
      <w:r w:rsidR="00885156">
        <w:rPr>
          <w:sz w:val="24"/>
          <w:szCs w:val="24"/>
        </w:rPr>
        <w:t>Service Requests</w:t>
      </w:r>
      <w:r w:rsidR="00FF6C0E">
        <w:rPr>
          <w:sz w:val="24"/>
          <w:szCs w:val="24"/>
        </w:rPr>
        <w:t xml:space="preserve"> of all types: Change, Problem, Incident and User Requests</w:t>
      </w:r>
      <w:r w:rsidR="0037483A">
        <w:rPr>
          <w:sz w:val="24"/>
          <w:szCs w:val="24"/>
        </w:rPr>
        <w:t xml:space="preserve"> are submitted and managed through this tool.</w:t>
      </w:r>
    </w:p>
    <w:p w14:paraId="7CB8215E" w14:textId="6EC8602F" w:rsidR="0037483A" w:rsidRDefault="0037483A" w:rsidP="00495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User access is complex but broken down mainly into 2 categories which must be reviewed.</w:t>
      </w:r>
    </w:p>
    <w:p w14:paraId="75B90E96" w14:textId="2F816291" w:rsidR="0037483A" w:rsidRDefault="0037483A" w:rsidP="00495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Administrative access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those who can modify </w:t>
      </w:r>
      <w:r w:rsidR="00125221">
        <w:rPr>
          <w:sz w:val="24"/>
          <w:szCs w:val="24"/>
        </w:rPr>
        <w:t>requests and workflows.</w:t>
      </w:r>
    </w:p>
    <w:p w14:paraId="05CF6FB4" w14:textId="11F08839" w:rsidR="00125221" w:rsidRPr="00935C77" w:rsidRDefault="00125221" w:rsidP="00495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ITIL access are those who can play a role in the lifecycle of a request.</w:t>
      </w:r>
    </w:p>
    <w:p w14:paraId="73F9BC51" w14:textId="77777777" w:rsidR="00696712" w:rsidRPr="00935C77" w:rsidRDefault="00696712" w:rsidP="0049513A">
      <w:pPr>
        <w:pStyle w:val="NoSpacing"/>
        <w:rPr>
          <w:sz w:val="24"/>
          <w:szCs w:val="24"/>
        </w:rPr>
      </w:pPr>
    </w:p>
    <w:p w14:paraId="4EBA65A9" w14:textId="77777777" w:rsidR="00F85BA7" w:rsidRDefault="00F85BA7"/>
    <w:p w14:paraId="5FDAF682" w14:textId="77777777" w:rsidR="00696712" w:rsidRPr="00935C77" w:rsidRDefault="00696712" w:rsidP="0049513A">
      <w:pPr>
        <w:pStyle w:val="NoSpacing"/>
        <w:rPr>
          <w:sz w:val="24"/>
          <w:szCs w:val="24"/>
          <w:u w:val="single"/>
        </w:rPr>
      </w:pPr>
      <w:r w:rsidRPr="00935C77">
        <w:rPr>
          <w:sz w:val="24"/>
          <w:szCs w:val="24"/>
          <w:u w:val="single"/>
        </w:rPr>
        <w:t>Review Process:</w:t>
      </w:r>
    </w:p>
    <w:p w14:paraId="3AA15A8F" w14:textId="628BD7F0" w:rsidR="007B1C28" w:rsidRDefault="00447B49" w:rsidP="00910CC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Annually, </w:t>
      </w:r>
      <w:r w:rsidR="003F1442">
        <w:rPr>
          <w:sz w:val="24"/>
          <w:szCs w:val="24"/>
        </w:rPr>
        <w:t xml:space="preserve">the Change Coordinator (Steve Duncan) will execute </w:t>
      </w:r>
      <w:r w:rsidR="00975B8B">
        <w:rPr>
          <w:sz w:val="24"/>
          <w:szCs w:val="24"/>
        </w:rPr>
        <w:t xml:space="preserve">2 reports: </w:t>
      </w:r>
    </w:p>
    <w:p w14:paraId="4181B846" w14:textId="46554968" w:rsidR="00975B8B" w:rsidRDefault="00767E51" w:rsidP="00975B8B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1" w:history="1">
        <w:r w:rsidR="00975B8B" w:rsidRPr="00975B8B">
          <w:rPr>
            <w:rStyle w:val="Hyperlink"/>
            <w:sz w:val="24"/>
            <w:szCs w:val="24"/>
          </w:rPr>
          <w:t>Active Admin User List</w:t>
        </w:r>
      </w:hyperlink>
    </w:p>
    <w:p w14:paraId="26BB08D1" w14:textId="7766E8AE" w:rsidR="00975B8B" w:rsidRDefault="00767E51" w:rsidP="00975B8B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2" w:history="1">
        <w:r w:rsidR="008F3421" w:rsidRPr="008F3421">
          <w:rPr>
            <w:rStyle w:val="Hyperlink"/>
            <w:sz w:val="24"/>
            <w:szCs w:val="24"/>
          </w:rPr>
          <w:t>Active ITIL User List</w:t>
        </w:r>
      </w:hyperlink>
    </w:p>
    <w:p w14:paraId="5B1BF48B" w14:textId="1E1B7518" w:rsidR="00F85BA7" w:rsidRDefault="00A4095C" w:rsidP="006967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325DA">
        <w:rPr>
          <w:sz w:val="24"/>
          <w:szCs w:val="24"/>
        </w:rPr>
        <w:t xml:space="preserve">Change Coordinator will send the </w:t>
      </w:r>
      <w:proofErr w:type="gramStart"/>
      <w:r w:rsidR="00A325DA">
        <w:rPr>
          <w:sz w:val="24"/>
          <w:szCs w:val="24"/>
        </w:rPr>
        <w:t>Admin</w:t>
      </w:r>
      <w:proofErr w:type="gramEnd"/>
      <w:r w:rsidR="00A325DA">
        <w:rPr>
          <w:sz w:val="24"/>
          <w:szCs w:val="24"/>
        </w:rPr>
        <w:t xml:space="preserve"> user listing to the CIO (Marty Zambo) for approval</w:t>
      </w:r>
      <w:r w:rsidR="00FC5FB9">
        <w:rPr>
          <w:sz w:val="24"/>
          <w:szCs w:val="24"/>
        </w:rPr>
        <w:t>.  Marty is responsible for ensuring change requests a</w:t>
      </w:r>
      <w:r w:rsidR="00602925">
        <w:rPr>
          <w:sz w:val="24"/>
          <w:szCs w:val="24"/>
        </w:rPr>
        <w:t>s appropriate.</w:t>
      </w:r>
    </w:p>
    <w:p w14:paraId="262A1621" w14:textId="672BD12C" w:rsidR="00057544" w:rsidRDefault="00057544" w:rsidP="006967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Change Coordinator will </w:t>
      </w:r>
      <w:r w:rsidR="00A42776">
        <w:rPr>
          <w:sz w:val="24"/>
          <w:szCs w:val="24"/>
        </w:rPr>
        <w:t>provide</w:t>
      </w:r>
      <w:r>
        <w:rPr>
          <w:sz w:val="24"/>
          <w:szCs w:val="24"/>
        </w:rPr>
        <w:t xml:space="preserve"> the approval of the access granted to the CIO so that there is no </w:t>
      </w:r>
      <w:r w:rsidR="00A42776">
        <w:rPr>
          <w:sz w:val="24"/>
          <w:szCs w:val="24"/>
        </w:rPr>
        <w:t>conflict of interest with that approval</w:t>
      </w:r>
    </w:p>
    <w:p w14:paraId="147A4DC9" w14:textId="73E74317" w:rsidR="00B06903" w:rsidRDefault="00B06903" w:rsidP="006967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ITIL user listing will be broken into </w:t>
      </w:r>
      <w:r w:rsidR="0053644D">
        <w:rPr>
          <w:sz w:val="24"/>
          <w:szCs w:val="24"/>
        </w:rPr>
        <w:t xml:space="preserve">individual reports by approving manager to be sent to those managers for </w:t>
      </w:r>
      <w:r w:rsidR="00FC5FB9">
        <w:rPr>
          <w:sz w:val="24"/>
          <w:szCs w:val="24"/>
        </w:rPr>
        <w:t>their review and approval.</w:t>
      </w:r>
      <w:r w:rsidR="004B4823">
        <w:rPr>
          <w:sz w:val="24"/>
          <w:szCs w:val="24"/>
        </w:rPr>
        <w:t xml:space="preserve">  Each manager is responsible for submitting any change requests as appropriate.</w:t>
      </w:r>
    </w:p>
    <w:p w14:paraId="2EAADA21" w14:textId="11B8CF46" w:rsidR="00F85BA7" w:rsidRDefault="00F85BA7" w:rsidP="0069671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35C77">
        <w:rPr>
          <w:sz w:val="24"/>
          <w:szCs w:val="24"/>
        </w:rPr>
        <w:t xml:space="preserve">Any change requests received are acted upon – formal form will be submitted </w:t>
      </w:r>
      <w:r w:rsidR="00A21334">
        <w:rPr>
          <w:sz w:val="24"/>
          <w:szCs w:val="24"/>
        </w:rPr>
        <w:t xml:space="preserve">(standard </w:t>
      </w:r>
      <w:hyperlink r:id="rId13" w:tooltip="Change Network User Request form" w:history="1">
        <w:r w:rsidR="00025A7C" w:rsidRPr="00025A7C">
          <w:rPr>
            <w:rStyle w:val="Hyperlink"/>
            <w:b/>
            <w:bCs/>
            <w:sz w:val="24"/>
            <w:szCs w:val="24"/>
          </w:rPr>
          <w:t>Change Network User Request form</w:t>
        </w:r>
      </w:hyperlink>
      <w:r w:rsidR="00A21334">
        <w:rPr>
          <w:sz w:val="24"/>
          <w:szCs w:val="24"/>
        </w:rPr>
        <w:t xml:space="preserve"> </w:t>
      </w:r>
      <w:r w:rsidR="00011666">
        <w:rPr>
          <w:sz w:val="24"/>
          <w:szCs w:val="24"/>
        </w:rPr>
        <w:t>in ServiceNow portal)</w:t>
      </w:r>
      <w:r w:rsidR="00C906F3">
        <w:rPr>
          <w:sz w:val="24"/>
          <w:szCs w:val="24"/>
        </w:rPr>
        <w:t xml:space="preserve"> </w:t>
      </w:r>
      <w:r w:rsidRPr="00935C77">
        <w:rPr>
          <w:sz w:val="24"/>
          <w:szCs w:val="24"/>
        </w:rPr>
        <w:t>requesting user access change or deletion.</w:t>
      </w:r>
    </w:p>
    <w:p w14:paraId="01F09EC9" w14:textId="65BBF90E" w:rsidR="00F85BA7" w:rsidRDefault="00AA391B" w:rsidP="006967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Change Management Coordinator (Steve Duncan)</w:t>
      </w:r>
      <w:r w:rsidR="00C906F3">
        <w:rPr>
          <w:sz w:val="24"/>
          <w:szCs w:val="24"/>
        </w:rPr>
        <w:t xml:space="preserve"> </w:t>
      </w:r>
      <w:r w:rsidR="00F85BA7" w:rsidRPr="00935C77">
        <w:rPr>
          <w:sz w:val="24"/>
          <w:szCs w:val="24"/>
        </w:rPr>
        <w:t>will ensure all user access has been addressed and follow-up on any non-responses</w:t>
      </w:r>
    </w:p>
    <w:p w14:paraId="62CAE208" w14:textId="03A7B849" w:rsidR="00F85BA7" w:rsidRPr="00935C77" w:rsidRDefault="00F85BA7" w:rsidP="0069671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35C77">
        <w:rPr>
          <w:sz w:val="24"/>
          <w:szCs w:val="24"/>
        </w:rPr>
        <w:t>Documentation will be maintained supporting the annual user access review (UAR)</w:t>
      </w:r>
      <w:r w:rsidR="00C906F3">
        <w:rPr>
          <w:sz w:val="24"/>
          <w:szCs w:val="24"/>
        </w:rPr>
        <w:t xml:space="preserve"> and forwarded to </w:t>
      </w:r>
      <w:r w:rsidR="00C906F3" w:rsidRPr="00935C77">
        <w:rPr>
          <w:sz w:val="24"/>
          <w:szCs w:val="24"/>
        </w:rPr>
        <w:t xml:space="preserve">the Director of IT Compliance </w:t>
      </w:r>
      <w:r w:rsidR="00C906F3">
        <w:rPr>
          <w:sz w:val="24"/>
          <w:szCs w:val="24"/>
        </w:rPr>
        <w:t xml:space="preserve">(Bret Blackford) once all documents are received.  Bret will do a final review to ensure completeness and then file documents </w:t>
      </w:r>
      <w:r w:rsidR="007B1C28">
        <w:rPr>
          <w:sz w:val="24"/>
          <w:szCs w:val="24"/>
        </w:rPr>
        <w:t>which will later be supplied to audit as requested.</w:t>
      </w:r>
    </w:p>
    <w:p w14:paraId="1C4E393F" w14:textId="77777777" w:rsidR="00CF71E3" w:rsidRDefault="00CF71E3">
      <w:r>
        <w:br w:type="page"/>
      </w:r>
    </w:p>
    <w:p w14:paraId="7FF6E319" w14:textId="77777777" w:rsidR="00C30682" w:rsidRDefault="00C30682" w:rsidP="00CF71E3">
      <w:pPr>
        <w:pStyle w:val="NoSpacing"/>
      </w:pPr>
    </w:p>
    <w:p w14:paraId="0F0C078D" w14:textId="77777777" w:rsidR="00BA120C" w:rsidRDefault="00CF71E3" w:rsidP="00CF71E3">
      <w:pPr>
        <w:pStyle w:val="NoSpacing"/>
      </w:pPr>
      <w:r>
        <w:t xml:space="preserve">Below shows </w:t>
      </w:r>
      <w:r w:rsidR="00BA120C">
        <w:t xml:space="preserve">how to access the 2 reports generated as part of this review.  </w:t>
      </w:r>
    </w:p>
    <w:p w14:paraId="3D7345A5" w14:textId="4CAB900A" w:rsidR="00CF71E3" w:rsidRDefault="00BA120C" w:rsidP="00CF71E3">
      <w:pPr>
        <w:pStyle w:val="NoSpacing"/>
      </w:pPr>
      <w:r>
        <w:t xml:space="preserve">In ServiceNow, under the </w:t>
      </w:r>
      <w:proofErr w:type="gramStart"/>
      <w:r>
        <w:t xml:space="preserve">All </w:t>
      </w:r>
      <w:r w:rsidR="003029DD">
        <w:t>application</w:t>
      </w:r>
      <w:proofErr w:type="gramEnd"/>
      <w:r w:rsidR="003029DD">
        <w:t xml:space="preserve"> selection, type in </w:t>
      </w:r>
      <w:r w:rsidR="00E701EE">
        <w:t xml:space="preserve">‘reports’ in the search bar and then select </w:t>
      </w:r>
      <w:r w:rsidR="00E701EE">
        <w:rPr>
          <w:b/>
          <w:bCs/>
        </w:rPr>
        <w:t>Reports &gt; View/Run.</w:t>
      </w:r>
    </w:p>
    <w:p w14:paraId="6037DCC6" w14:textId="300ADFD3" w:rsidR="00B92FAB" w:rsidRDefault="008674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552D8" wp14:editId="434FC627">
                <wp:simplePos x="0" y="0"/>
                <wp:positionH relativeFrom="column">
                  <wp:posOffset>409575</wp:posOffset>
                </wp:positionH>
                <wp:positionV relativeFrom="paragraph">
                  <wp:posOffset>2823210</wp:posOffset>
                </wp:positionV>
                <wp:extent cx="619125" cy="200025"/>
                <wp:effectExtent l="19050" t="19050" r="28575" b="28575"/>
                <wp:wrapNone/>
                <wp:docPr id="71238684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0002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3F4398" id="Rectangle: Rounded Corners 1" o:spid="_x0000_s1026" style="position:absolute;margin-left:32.25pt;margin-top:222.3pt;width:48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" filled="f" strokecolor="red" strokeweight="2.5pt">
                <v:stroke joinstyle="miter"/>
              </v:roundrect>
            </w:pict>
          </mc:Fallback>
        </mc:AlternateContent>
      </w:r>
      <w:r w:rsidR="00E701EE" w:rsidRPr="00E701EE">
        <w:rPr>
          <w:noProof/>
        </w:rPr>
        <w:drawing>
          <wp:inline distT="0" distB="0" distL="0" distR="0" wp14:anchorId="2CCD9B92" wp14:editId="5AE63D1C">
            <wp:extent cx="5943600" cy="4064635"/>
            <wp:effectExtent l="19050" t="19050" r="19050" b="12065"/>
            <wp:docPr id="9937938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9380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6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595989" w14:textId="41AB486D" w:rsidR="00934542" w:rsidRDefault="00934542">
      <w:r>
        <w:t xml:space="preserve">Under the listing of reports, select each of </w:t>
      </w:r>
    </w:p>
    <w:p w14:paraId="2EED7BA5" w14:textId="77777777" w:rsidR="00934542" w:rsidRDefault="00767E51" w:rsidP="00934542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5" w:history="1">
        <w:r w:rsidR="00934542" w:rsidRPr="00975B8B">
          <w:rPr>
            <w:rStyle w:val="Hyperlink"/>
            <w:sz w:val="24"/>
            <w:szCs w:val="24"/>
          </w:rPr>
          <w:t>Active Admin User List</w:t>
        </w:r>
      </w:hyperlink>
    </w:p>
    <w:p w14:paraId="67AD33CB" w14:textId="381D216E" w:rsidR="00934542" w:rsidRDefault="00767E51" w:rsidP="00934542">
      <w:pPr>
        <w:pStyle w:val="ListParagraph"/>
        <w:numPr>
          <w:ilvl w:val="1"/>
          <w:numId w:val="1"/>
        </w:numPr>
        <w:rPr>
          <w:sz w:val="24"/>
          <w:szCs w:val="24"/>
        </w:rPr>
      </w:pPr>
      <w:hyperlink r:id="rId16" w:history="1">
        <w:r w:rsidR="00934542" w:rsidRPr="008F3421">
          <w:rPr>
            <w:rStyle w:val="Hyperlink"/>
            <w:sz w:val="24"/>
            <w:szCs w:val="24"/>
          </w:rPr>
          <w:t>Active ITIL User List</w:t>
        </w:r>
      </w:hyperlink>
    </w:p>
    <w:p w14:paraId="7A00A3D2" w14:textId="32A06A1C" w:rsidR="00F07081" w:rsidRPr="00194B51" w:rsidRDefault="00F07081" w:rsidP="00194B51">
      <w:pPr>
        <w:rPr>
          <w:sz w:val="24"/>
          <w:szCs w:val="24"/>
        </w:rPr>
      </w:pPr>
      <w:r w:rsidRPr="00194B51">
        <w:rPr>
          <w:sz w:val="24"/>
          <w:szCs w:val="24"/>
        </w:rPr>
        <w:t xml:space="preserve">On each of these reports, </w:t>
      </w:r>
      <w:proofErr w:type="gramStart"/>
      <w:r w:rsidRPr="00194B51">
        <w:rPr>
          <w:sz w:val="24"/>
          <w:szCs w:val="24"/>
        </w:rPr>
        <w:t>Click</w:t>
      </w:r>
      <w:proofErr w:type="gramEnd"/>
      <w:r w:rsidRPr="00194B51">
        <w:rPr>
          <w:sz w:val="24"/>
          <w:szCs w:val="24"/>
        </w:rPr>
        <w:t xml:space="preserve"> on the Sharing icon and select Export to PDF:</w:t>
      </w:r>
    </w:p>
    <w:p w14:paraId="0599B62A" w14:textId="1051F0D2" w:rsidR="00F07081" w:rsidRPr="00F07081" w:rsidRDefault="00194B51" w:rsidP="00194B51">
      <w:pPr>
        <w:pStyle w:val="ListParagrap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7E24" wp14:editId="5219E7FA">
                <wp:simplePos x="0" y="0"/>
                <wp:positionH relativeFrom="column">
                  <wp:posOffset>819150</wp:posOffset>
                </wp:positionH>
                <wp:positionV relativeFrom="paragraph">
                  <wp:posOffset>1990725</wp:posOffset>
                </wp:positionV>
                <wp:extent cx="895350" cy="219075"/>
                <wp:effectExtent l="19050" t="19050" r="19050" b="28575"/>
                <wp:wrapNone/>
                <wp:docPr id="21049738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1907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F66A9" id="Rectangle: Rounded Corners 1" o:spid="_x0000_s1026" style="position:absolute;margin-left:64.5pt;margin-top:156.75pt;width:70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" filled="f" strokecolor="red" strokeweight="2.5pt">
                <v:stroke joinstyle="miter"/>
              </v:roundrect>
            </w:pict>
          </mc:Fallback>
        </mc:AlternateContent>
      </w:r>
      <w:r w:rsidR="00F07081" w:rsidRPr="001D5F57">
        <w:rPr>
          <w:noProof/>
        </w:rPr>
        <w:drawing>
          <wp:inline distT="0" distB="0" distL="0" distR="0" wp14:anchorId="74EE1AEF" wp14:editId="6D8C2D12">
            <wp:extent cx="2647950" cy="2309738"/>
            <wp:effectExtent l="19050" t="19050" r="19050" b="14605"/>
            <wp:docPr id="14383817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8173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0367" cy="23118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4FC98A" w14:textId="2D34800B" w:rsidR="00194B51" w:rsidRDefault="00194B51" w:rsidP="00FB7CF2">
      <w:pPr>
        <w:rPr>
          <w:sz w:val="24"/>
          <w:szCs w:val="24"/>
        </w:rPr>
      </w:pPr>
      <w:r>
        <w:rPr>
          <w:sz w:val="24"/>
          <w:szCs w:val="24"/>
        </w:rPr>
        <w:t>On the same screen, right click in any of the column headers and select Export &gt; Excel to generate an Excel spreadsheet of the report</w:t>
      </w:r>
    </w:p>
    <w:p w14:paraId="5A1D8C97" w14:textId="1505EB6B" w:rsidR="00935C77" w:rsidRPr="00FB7CF2" w:rsidRDefault="00FB7CF2" w:rsidP="00FB7CF2">
      <w:pPr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8FEC7" wp14:editId="34C99CBC">
                <wp:simplePos x="0" y="0"/>
                <wp:positionH relativeFrom="column">
                  <wp:posOffset>2847975</wp:posOffset>
                </wp:positionH>
                <wp:positionV relativeFrom="paragraph">
                  <wp:posOffset>1303656</wp:posOffset>
                </wp:positionV>
                <wp:extent cx="609600" cy="209550"/>
                <wp:effectExtent l="19050" t="19050" r="19050" b="19050"/>
                <wp:wrapNone/>
                <wp:docPr id="120297434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0955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1FF21" id="Rectangle: Rounded Corners 1" o:spid="_x0000_s1026" style="position:absolute;margin-left:224.25pt;margin-top:102.65pt;width:4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" filled="f" strokecolor="red" strokeweight="2.5pt">
                <v:stroke joinstyle="miter"/>
              </v:roundrect>
            </w:pict>
          </mc:Fallback>
        </mc:AlternateContent>
      </w:r>
      <w:r w:rsidR="00194B51" w:rsidRPr="00181B99">
        <w:rPr>
          <w:noProof/>
          <w:sz w:val="24"/>
          <w:szCs w:val="24"/>
        </w:rPr>
        <w:drawing>
          <wp:inline distT="0" distB="0" distL="0" distR="0" wp14:anchorId="707A14E3" wp14:editId="3D4A22A3">
            <wp:extent cx="3132785" cy="1957023"/>
            <wp:effectExtent l="19050" t="19050" r="10795" b="24765"/>
            <wp:docPr id="15942140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14029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44224" cy="19641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A775F1" w14:textId="77777777" w:rsidR="00935C77" w:rsidRDefault="00935C77" w:rsidP="00F85BA7">
      <w:pPr>
        <w:pStyle w:val="NoSpacing"/>
      </w:pPr>
    </w:p>
    <w:p w14:paraId="45646668" w14:textId="77777777" w:rsidR="00F85BA7" w:rsidRDefault="00F85BA7" w:rsidP="00F85BA7">
      <w:pPr>
        <w:pStyle w:val="NoSpacing"/>
      </w:pPr>
      <w:r>
        <w:t>Support 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147"/>
        <w:gridCol w:w="2265"/>
        <w:gridCol w:w="3413"/>
      </w:tblGrid>
      <w:tr w:rsidR="00266F99" w14:paraId="3BE2200A" w14:textId="77777777" w:rsidTr="00412BC9">
        <w:tc>
          <w:tcPr>
            <w:tcW w:w="525" w:type="dxa"/>
            <w:shd w:val="clear" w:color="auto" w:fill="F2F2F2" w:themeFill="background1" w:themeFillShade="F2"/>
          </w:tcPr>
          <w:p w14:paraId="37B9850A" w14:textId="77777777" w:rsidR="00266F99" w:rsidRPr="00590651" w:rsidRDefault="00266F99" w:rsidP="00F85BA7">
            <w:pPr>
              <w:pStyle w:val="NoSpacing"/>
              <w:rPr>
                <w:b/>
              </w:rPr>
            </w:pPr>
            <w:r w:rsidRPr="00590651">
              <w:rPr>
                <w:b/>
              </w:rPr>
              <w:t>#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6331A1A1" w14:textId="77777777" w:rsidR="00266F99" w:rsidRPr="00590651" w:rsidRDefault="00266F99" w:rsidP="00F85BA7">
            <w:pPr>
              <w:pStyle w:val="NoSpacing"/>
              <w:rPr>
                <w:b/>
              </w:rPr>
            </w:pPr>
            <w:r w:rsidRPr="00590651">
              <w:rPr>
                <w:b/>
              </w:rPr>
              <w:t>Description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021284E5" w14:textId="77777777" w:rsidR="00266F99" w:rsidRPr="002E4076" w:rsidRDefault="00266F99" w:rsidP="00590651">
            <w:pPr>
              <w:pStyle w:val="NoSpacing"/>
              <w:jc w:val="center"/>
              <w:rPr>
                <w:b/>
              </w:rPr>
            </w:pPr>
            <w:r w:rsidRPr="002E4076">
              <w:rPr>
                <w:b/>
              </w:rPr>
              <w:t>Email Sent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1B80EBC8" w14:textId="77777777" w:rsidR="00266F99" w:rsidRPr="002E4076" w:rsidRDefault="00266F99" w:rsidP="00590651">
            <w:pPr>
              <w:pStyle w:val="NoSpacing"/>
              <w:jc w:val="center"/>
              <w:rPr>
                <w:b/>
              </w:rPr>
            </w:pPr>
            <w:r w:rsidRPr="002E4076">
              <w:rPr>
                <w:b/>
              </w:rPr>
              <w:t>Response Received</w:t>
            </w:r>
          </w:p>
        </w:tc>
      </w:tr>
      <w:tr w:rsidR="00266F99" w14:paraId="6BBCC51C" w14:textId="77777777" w:rsidTr="002E4076">
        <w:tc>
          <w:tcPr>
            <w:tcW w:w="525" w:type="dxa"/>
          </w:tcPr>
          <w:p w14:paraId="6CF3FBF1" w14:textId="47C1193C" w:rsidR="00266F99" w:rsidRDefault="00266F99" w:rsidP="00351BDA">
            <w:pPr>
              <w:pStyle w:val="NoSpacing"/>
            </w:pPr>
            <w:r>
              <w:t>1</w:t>
            </w:r>
            <w:r w:rsidR="00767E51">
              <w:t>a</w:t>
            </w:r>
          </w:p>
        </w:tc>
        <w:tc>
          <w:tcPr>
            <w:tcW w:w="3147" w:type="dxa"/>
          </w:tcPr>
          <w:p w14:paraId="4ACF2AB1" w14:textId="77777777" w:rsidR="00266F99" w:rsidRDefault="00A14A71" w:rsidP="00947D7D">
            <w:pPr>
              <w:rPr>
                <w:sz w:val="20"/>
                <w:szCs w:val="20"/>
              </w:rPr>
            </w:pPr>
            <w:r w:rsidRPr="00412BC9">
              <w:rPr>
                <w:sz w:val="20"/>
                <w:szCs w:val="20"/>
              </w:rPr>
              <w:t xml:space="preserve">Initial reports to be </w:t>
            </w:r>
            <w:proofErr w:type="gramStart"/>
            <w:r w:rsidRPr="00412BC9">
              <w:rPr>
                <w:sz w:val="20"/>
                <w:szCs w:val="20"/>
              </w:rPr>
              <w:t>reviewed</w:t>
            </w:r>
            <w:proofErr w:type="gramEnd"/>
          </w:p>
          <w:p w14:paraId="5F621609" w14:textId="77777777" w:rsid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ServiceNow ADMIN users</w:t>
            </w:r>
          </w:p>
          <w:p w14:paraId="35EC6858" w14:textId="05CCD17C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Raw from ServiceNow</w:t>
            </w:r>
          </w:p>
        </w:tc>
        <w:tc>
          <w:tcPr>
            <w:tcW w:w="2265" w:type="dxa"/>
          </w:tcPr>
          <w:p w14:paraId="496BD986" w14:textId="77777777" w:rsidR="00266F99" w:rsidRPr="00B07FEE" w:rsidRDefault="00266F99" w:rsidP="00E562B5">
            <w:pPr>
              <w:pStyle w:val="NoSpacing"/>
              <w:jc w:val="center"/>
              <w:rPr>
                <w:highlight w:val="yellow"/>
              </w:rPr>
            </w:pPr>
          </w:p>
        </w:tc>
        <w:bookmarkStart w:id="0" w:name="_MON_1788247998"/>
        <w:bookmarkEnd w:id="0"/>
        <w:tc>
          <w:tcPr>
            <w:tcW w:w="3413" w:type="dxa"/>
            <w:shd w:val="clear" w:color="auto" w:fill="auto"/>
          </w:tcPr>
          <w:p w14:paraId="64B297A7" w14:textId="151368CA" w:rsidR="00266F99" w:rsidRPr="002E4076" w:rsidRDefault="00767E51" w:rsidP="00E562B5">
            <w:pPr>
              <w:pStyle w:val="NoSpacing"/>
              <w:jc w:val="center"/>
            </w:pPr>
            <w:r w:rsidRPr="002E4076">
              <w:object w:dxaOrig="1632" w:dyaOrig="1056" w14:anchorId="593453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81pt;height:52.5pt" o:ole="">
                  <v:imagedata r:id="rId19" o:title=""/>
                </v:shape>
                <o:OLEObject Type="Embed" ProgID="Excel.Sheet.12" ShapeID="_x0000_i1039" DrawAspect="Icon" ObjectID="_1788248197" r:id="rId20"/>
              </w:object>
            </w:r>
          </w:p>
          <w:p w14:paraId="4984D68D" w14:textId="218BCCD6" w:rsidR="002E4076" w:rsidRPr="00B07FEE" w:rsidRDefault="002E4076" w:rsidP="00E562B5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0B8F8EB5" w14:textId="77777777" w:rsidTr="002E4076">
        <w:tc>
          <w:tcPr>
            <w:tcW w:w="525" w:type="dxa"/>
          </w:tcPr>
          <w:p w14:paraId="16F2FC55" w14:textId="55F1E717" w:rsidR="00767E51" w:rsidRDefault="00767E51" w:rsidP="00767E51">
            <w:pPr>
              <w:pStyle w:val="NoSpacing"/>
            </w:pPr>
            <w:r>
              <w:t>1</w:t>
            </w:r>
            <w:r>
              <w:t>b</w:t>
            </w:r>
          </w:p>
        </w:tc>
        <w:tc>
          <w:tcPr>
            <w:tcW w:w="3147" w:type="dxa"/>
          </w:tcPr>
          <w:p w14:paraId="42AD8BF5" w14:textId="77777777" w:rsidR="00767E51" w:rsidRDefault="00767E51" w:rsidP="00767E51">
            <w:pPr>
              <w:rPr>
                <w:sz w:val="20"/>
                <w:szCs w:val="20"/>
              </w:rPr>
            </w:pPr>
            <w:r w:rsidRPr="00412BC9">
              <w:rPr>
                <w:sz w:val="20"/>
                <w:szCs w:val="20"/>
              </w:rPr>
              <w:t xml:space="preserve">Initial reports to be </w:t>
            </w:r>
            <w:proofErr w:type="gramStart"/>
            <w:r w:rsidRPr="00412BC9">
              <w:rPr>
                <w:sz w:val="20"/>
                <w:szCs w:val="20"/>
              </w:rPr>
              <w:t>reviewed</w:t>
            </w:r>
            <w:proofErr w:type="gramEnd"/>
          </w:p>
          <w:p w14:paraId="187CC2FD" w14:textId="77777777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color w:val="1F497D"/>
                <w:sz w:val="20"/>
                <w:szCs w:val="20"/>
              </w:rPr>
            </w:pPr>
            <w:r w:rsidRPr="00767E51">
              <w:rPr>
                <w:color w:val="1F497D"/>
                <w:sz w:val="20"/>
                <w:szCs w:val="20"/>
              </w:rPr>
              <w:t>ServiceNow ITIL users</w:t>
            </w:r>
          </w:p>
          <w:p w14:paraId="02C70A85" w14:textId="5DFF9318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67E51">
              <w:rPr>
                <w:color w:val="1F497D"/>
                <w:sz w:val="20"/>
                <w:szCs w:val="20"/>
              </w:rPr>
              <w:t>Raw from ServiceNow</w:t>
            </w:r>
          </w:p>
        </w:tc>
        <w:tc>
          <w:tcPr>
            <w:tcW w:w="2265" w:type="dxa"/>
          </w:tcPr>
          <w:p w14:paraId="28EB484A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bookmarkStart w:id="1" w:name="_MON_1788247164"/>
        <w:bookmarkEnd w:id="1"/>
        <w:tc>
          <w:tcPr>
            <w:tcW w:w="3413" w:type="dxa"/>
            <w:shd w:val="clear" w:color="auto" w:fill="auto"/>
          </w:tcPr>
          <w:p w14:paraId="65410CA9" w14:textId="6400C475" w:rsidR="00767E51" w:rsidRPr="002E4076" w:rsidRDefault="00767E51" w:rsidP="00767E51">
            <w:pPr>
              <w:pStyle w:val="NoSpacing"/>
              <w:jc w:val="center"/>
            </w:pPr>
            <w:r w:rsidRPr="002E4076">
              <w:object w:dxaOrig="1632" w:dyaOrig="1056" w14:anchorId="0B3DFC32">
                <v:shape id="_x0000_i1036" type="#_x0000_t75" style="width:81pt;height:52.5pt" o:ole="">
                  <v:imagedata r:id="rId21" o:title=""/>
                </v:shape>
                <o:OLEObject Type="Embed" ProgID="Excel.Sheet.12" ShapeID="_x0000_i1036" DrawAspect="Icon" ObjectID="_1788248198" r:id="rId22"/>
              </w:object>
            </w:r>
          </w:p>
        </w:tc>
      </w:tr>
      <w:tr w:rsidR="00767E51" w14:paraId="6495A8CD" w14:textId="77777777" w:rsidTr="002E4076">
        <w:tc>
          <w:tcPr>
            <w:tcW w:w="525" w:type="dxa"/>
          </w:tcPr>
          <w:p w14:paraId="0E21414C" w14:textId="457A032D" w:rsidR="00767E51" w:rsidRDefault="00767E51" w:rsidP="00767E51">
            <w:pPr>
              <w:pStyle w:val="NoSpacing"/>
            </w:pPr>
            <w:r>
              <w:t>1c</w:t>
            </w:r>
          </w:p>
        </w:tc>
        <w:tc>
          <w:tcPr>
            <w:tcW w:w="3147" w:type="dxa"/>
          </w:tcPr>
          <w:p w14:paraId="51C1EDA7" w14:textId="77777777" w:rsidR="00767E51" w:rsidRDefault="00767E51" w:rsidP="00767E51">
            <w:pPr>
              <w:rPr>
                <w:sz w:val="20"/>
                <w:szCs w:val="20"/>
              </w:rPr>
            </w:pPr>
            <w:r w:rsidRPr="00412BC9">
              <w:rPr>
                <w:sz w:val="20"/>
                <w:szCs w:val="20"/>
              </w:rPr>
              <w:t xml:space="preserve">Initial reports to be </w:t>
            </w:r>
            <w:proofErr w:type="gramStart"/>
            <w:r w:rsidRPr="00412BC9">
              <w:rPr>
                <w:sz w:val="20"/>
                <w:szCs w:val="20"/>
              </w:rPr>
              <w:t>reviewed</w:t>
            </w:r>
            <w:proofErr w:type="gramEnd"/>
          </w:p>
          <w:p w14:paraId="26FD8C4F" w14:textId="77777777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67E51">
              <w:rPr>
                <w:color w:val="1F497D"/>
                <w:sz w:val="20"/>
                <w:szCs w:val="20"/>
              </w:rPr>
              <w:t>ServiceNow ADMIN users</w:t>
            </w:r>
          </w:p>
          <w:p w14:paraId="2CD2C911" w14:textId="03ABCD97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Processed for review</w:t>
            </w:r>
          </w:p>
        </w:tc>
        <w:tc>
          <w:tcPr>
            <w:tcW w:w="2265" w:type="dxa"/>
          </w:tcPr>
          <w:p w14:paraId="2D785D74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  <w:shd w:val="clear" w:color="auto" w:fill="auto"/>
          </w:tcPr>
          <w:p w14:paraId="7DA60188" w14:textId="055BECB2" w:rsidR="00767E51" w:rsidRPr="002E4076" w:rsidRDefault="00767E51" w:rsidP="00767E51">
            <w:pPr>
              <w:pStyle w:val="NoSpacing"/>
              <w:jc w:val="center"/>
            </w:pPr>
            <w:r>
              <w:object w:dxaOrig="1549" w:dyaOrig="1002" w14:anchorId="32940A15">
                <v:shape id="_x0000_i1040" type="#_x0000_t75" style="width:77.25pt;height:50.25pt" o:ole="">
                  <v:imagedata r:id="rId23" o:title=""/>
                </v:shape>
                <o:OLEObject Type="Embed" ProgID="Excel.Sheet.12" ShapeID="_x0000_i1040" DrawAspect="Icon" ObjectID="_1788248199" r:id="rId24"/>
              </w:object>
            </w:r>
          </w:p>
        </w:tc>
      </w:tr>
      <w:tr w:rsidR="00767E51" w14:paraId="7CF68E17" w14:textId="77777777" w:rsidTr="002E4076">
        <w:tc>
          <w:tcPr>
            <w:tcW w:w="525" w:type="dxa"/>
          </w:tcPr>
          <w:p w14:paraId="3501457C" w14:textId="4569A899" w:rsidR="00767E51" w:rsidRDefault="00767E51" w:rsidP="00767E51">
            <w:pPr>
              <w:pStyle w:val="NoSpacing"/>
            </w:pPr>
            <w:r>
              <w:t>1d</w:t>
            </w:r>
          </w:p>
        </w:tc>
        <w:tc>
          <w:tcPr>
            <w:tcW w:w="3147" w:type="dxa"/>
          </w:tcPr>
          <w:p w14:paraId="56C8359E" w14:textId="77777777" w:rsidR="00767E51" w:rsidRDefault="00767E51" w:rsidP="00767E51">
            <w:pPr>
              <w:rPr>
                <w:sz w:val="20"/>
                <w:szCs w:val="20"/>
              </w:rPr>
            </w:pPr>
            <w:r w:rsidRPr="00412BC9">
              <w:rPr>
                <w:sz w:val="20"/>
                <w:szCs w:val="20"/>
              </w:rPr>
              <w:t xml:space="preserve">Initial reports to be </w:t>
            </w:r>
            <w:proofErr w:type="gramStart"/>
            <w:r w:rsidRPr="00412BC9">
              <w:rPr>
                <w:sz w:val="20"/>
                <w:szCs w:val="20"/>
              </w:rPr>
              <w:t>reviewed</w:t>
            </w:r>
            <w:proofErr w:type="gramEnd"/>
          </w:p>
          <w:p w14:paraId="6A9FAF94" w14:textId="77777777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color w:val="1F497D"/>
                <w:sz w:val="20"/>
                <w:szCs w:val="20"/>
              </w:rPr>
            </w:pPr>
            <w:r w:rsidRPr="00767E51">
              <w:rPr>
                <w:color w:val="1F497D"/>
                <w:sz w:val="20"/>
                <w:szCs w:val="20"/>
              </w:rPr>
              <w:t>ServiceNow ITIL users</w:t>
            </w:r>
          </w:p>
          <w:p w14:paraId="0CD3666A" w14:textId="0B1FC3D2" w:rsidR="00767E51" w:rsidRPr="00767E51" w:rsidRDefault="00767E51" w:rsidP="00767E5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Processed for review</w:t>
            </w:r>
          </w:p>
        </w:tc>
        <w:tc>
          <w:tcPr>
            <w:tcW w:w="2265" w:type="dxa"/>
          </w:tcPr>
          <w:p w14:paraId="250CA51C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  <w:shd w:val="clear" w:color="auto" w:fill="auto"/>
          </w:tcPr>
          <w:p w14:paraId="7126EA47" w14:textId="4B50EA93" w:rsidR="00767E51" w:rsidRPr="002E4076" w:rsidRDefault="00767E51" w:rsidP="00767E51">
            <w:pPr>
              <w:pStyle w:val="NoSpacing"/>
              <w:jc w:val="center"/>
            </w:pPr>
            <w:r>
              <w:object w:dxaOrig="1549" w:dyaOrig="1002" w14:anchorId="7A43E051">
                <v:shape id="_x0000_i1034" type="#_x0000_t75" style="width:77.25pt;height:50.25pt" o:ole="">
                  <v:imagedata r:id="rId25" o:title=""/>
                </v:shape>
                <o:OLEObject Type="Embed" ProgID="Excel.Sheet.12" ShapeID="_x0000_i1034" DrawAspect="Icon" ObjectID="_1788248200" r:id="rId26"/>
              </w:object>
            </w:r>
          </w:p>
        </w:tc>
      </w:tr>
      <w:tr w:rsidR="00767E51" w14:paraId="64E730AF" w14:textId="77777777" w:rsidTr="007C3530">
        <w:tc>
          <w:tcPr>
            <w:tcW w:w="9350" w:type="dxa"/>
            <w:gridSpan w:val="4"/>
            <w:shd w:val="clear" w:color="auto" w:fill="auto"/>
          </w:tcPr>
          <w:p w14:paraId="18AAA0CA" w14:textId="641E1B1D" w:rsidR="00767E51" w:rsidRPr="00866F99" w:rsidRDefault="00767E51" w:rsidP="00767E51">
            <w:pPr>
              <w:pStyle w:val="NoSpacing"/>
              <w:rPr>
                <w:highlight w:val="green"/>
              </w:rPr>
            </w:pPr>
            <w:r>
              <w:t xml:space="preserve">2. </w:t>
            </w:r>
            <w:r w:rsidRPr="007C3530">
              <w:t>Approval Requests</w:t>
            </w:r>
          </w:p>
        </w:tc>
      </w:tr>
      <w:tr w:rsidR="00767E51" w14:paraId="0A7E6367" w14:textId="77777777" w:rsidTr="00412BC9">
        <w:tc>
          <w:tcPr>
            <w:tcW w:w="525" w:type="dxa"/>
          </w:tcPr>
          <w:p w14:paraId="43E2AB3F" w14:textId="32600ABC" w:rsidR="00767E51" w:rsidRDefault="00767E51" w:rsidP="00767E51">
            <w:pPr>
              <w:pStyle w:val="NoSpacing"/>
            </w:pPr>
            <w:r>
              <w:t>A</w:t>
            </w:r>
          </w:p>
        </w:tc>
        <w:tc>
          <w:tcPr>
            <w:tcW w:w="3147" w:type="dxa"/>
          </w:tcPr>
          <w:p w14:paraId="69D07543" w14:textId="28F51A3C" w:rsidR="00767E51" w:rsidRDefault="00767E51" w:rsidP="00767E51">
            <w:pPr>
              <w:pStyle w:val="NoSpacing"/>
            </w:pPr>
            <w:r>
              <w:t>M. Zambo</w:t>
            </w:r>
          </w:p>
        </w:tc>
        <w:tc>
          <w:tcPr>
            <w:tcW w:w="2265" w:type="dxa"/>
          </w:tcPr>
          <w:p w14:paraId="7D2F8253" w14:textId="5DFC4451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32917AE" w14:textId="31D5AD12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7039B0CE" w14:textId="77777777" w:rsidTr="00412BC9">
        <w:tc>
          <w:tcPr>
            <w:tcW w:w="525" w:type="dxa"/>
          </w:tcPr>
          <w:p w14:paraId="2DB81D31" w14:textId="05089D82" w:rsidR="00767E51" w:rsidRDefault="00767E51" w:rsidP="00767E51">
            <w:pPr>
              <w:pStyle w:val="NoSpacing"/>
            </w:pPr>
            <w:r>
              <w:t>B</w:t>
            </w:r>
          </w:p>
        </w:tc>
        <w:tc>
          <w:tcPr>
            <w:tcW w:w="3147" w:type="dxa"/>
          </w:tcPr>
          <w:p w14:paraId="0B44B22D" w14:textId="1211A02A" w:rsidR="00767E51" w:rsidRDefault="00767E51" w:rsidP="00767E51">
            <w:pPr>
              <w:pStyle w:val="NoSpacing"/>
            </w:pPr>
            <w:r>
              <w:t>B. Patterson</w:t>
            </w:r>
          </w:p>
        </w:tc>
        <w:tc>
          <w:tcPr>
            <w:tcW w:w="2265" w:type="dxa"/>
          </w:tcPr>
          <w:p w14:paraId="657425DD" w14:textId="493A1F1C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4F61A668" w14:textId="55C84352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6BAE93EB" w14:textId="77777777" w:rsidTr="00412BC9">
        <w:tc>
          <w:tcPr>
            <w:tcW w:w="525" w:type="dxa"/>
            <w:shd w:val="clear" w:color="auto" w:fill="auto"/>
          </w:tcPr>
          <w:p w14:paraId="7040C48C" w14:textId="4E8ECC16" w:rsidR="00767E51" w:rsidRDefault="00767E51" w:rsidP="00767E51">
            <w:pPr>
              <w:pStyle w:val="NoSpacing"/>
            </w:pPr>
            <w:r>
              <w:t>C</w:t>
            </w:r>
          </w:p>
        </w:tc>
        <w:tc>
          <w:tcPr>
            <w:tcW w:w="3147" w:type="dxa"/>
            <w:shd w:val="clear" w:color="auto" w:fill="auto"/>
          </w:tcPr>
          <w:p w14:paraId="7FC1167B" w14:textId="2558FC09" w:rsidR="00767E51" w:rsidRDefault="00767E51" w:rsidP="00767E51">
            <w:pPr>
              <w:pStyle w:val="NoSpacing"/>
            </w:pPr>
            <w:r>
              <w:t>C. Staley</w:t>
            </w:r>
          </w:p>
        </w:tc>
        <w:tc>
          <w:tcPr>
            <w:tcW w:w="2265" w:type="dxa"/>
          </w:tcPr>
          <w:p w14:paraId="2D8874FB" w14:textId="61C9A03D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  <w:shd w:val="clear" w:color="auto" w:fill="auto"/>
          </w:tcPr>
          <w:p w14:paraId="558BB514" w14:textId="0F151C21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554280E9" w14:textId="77777777" w:rsidTr="00412BC9">
        <w:tc>
          <w:tcPr>
            <w:tcW w:w="525" w:type="dxa"/>
          </w:tcPr>
          <w:p w14:paraId="236D7C2F" w14:textId="658D1E40" w:rsidR="00767E51" w:rsidRDefault="00767E51" w:rsidP="00767E51">
            <w:pPr>
              <w:pStyle w:val="NoSpacing"/>
            </w:pPr>
            <w:r>
              <w:t>D</w:t>
            </w:r>
          </w:p>
        </w:tc>
        <w:tc>
          <w:tcPr>
            <w:tcW w:w="3147" w:type="dxa"/>
          </w:tcPr>
          <w:p w14:paraId="3A41DA6F" w14:textId="6C0F2519" w:rsidR="00767E51" w:rsidRDefault="00767E51" w:rsidP="00767E51">
            <w:pPr>
              <w:pStyle w:val="NoSpacing"/>
            </w:pPr>
            <w:r>
              <w:t>D. Trani</w:t>
            </w:r>
          </w:p>
        </w:tc>
        <w:tc>
          <w:tcPr>
            <w:tcW w:w="2265" w:type="dxa"/>
          </w:tcPr>
          <w:p w14:paraId="0B65B97B" w14:textId="1C0F2E1D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0A896DB5" w14:textId="0D68D618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59A948B9" w14:textId="77777777" w:rsidTr="00412BC9">
        <w:tc>
          <w:tcPr>
            <w:tcW w:w="525" w:type="dxa"/>
          </w:tcPr>
          <w:p w14:paraId="73584169" w14:textId="1A285CEA" w:rsidR="00767E51" w:rsidRDefault="00767E51" w:rsidP="00767E51">
            <w:pPr>
              <w:pStyle w:val="NoSpacing"/>
            </w:pPr>
            <w:r>
              <w:t>E</w:t>
            </w:r>
          </w:p>
        </w:tc>
        <w:tc>
          <w:tcPr>
            <w:tcW w:w="3147" w:type="dxa"/>
          </w:tcPr>
          <w:p w14:paraId="6BEEE8CA" w14:textId="1322062B" w:rsidR="00767E51" w:rsidRDefault="00767E51" w:rsidP="00767E51">
            <w:pPr>
              <w:pStyle w:val="NoSpacing"/>
            </w:pPr>
            <w:r>
              <w:t>D. LaBell</w:t>
            </w:r>
          </w:p>
        </w:tc>
        <w:tc>
          <w:tcPr>
            <w:tcW w:w="2265" w:type="dxa"/>
          </w:tcPr>
          <w:p w14:paraId="47657994" w14:textId="1B535CB1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6A33A0B6" w14:textId="6817A733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78044EDB" w14:textId="77777777" w:rsidTr="00412BC9">
        <w:tc>
          <w:tcPr>
            <w:tcW w:w="525" w:type="dxa"/>
            <w:shd w:val="clear" w:color="auto" w:fill="auto"/>
          </w:tcPr>
          <w:p w14:paraId="4E57BC8B" w14:textId="5B707285" w:rsidR="00767E51" w:rsidRDefault="00767E51" w:rsidP="00767E51">
            <w:pPr>
              <w:pStyle w:val="NoSpacing"/>
            </w:pPr>
            <w:r>
              <w:t>F</w:t>
            </w:r>
          </w:p>
        </w:tc>
        <w:tc>
          <w:tcPr>
            <w:tcW w:w="3147" w:type="dxa"/>
            <w:shd w:val="clear" w:color="auto" w:fill="auto"/>
          </w:tcPr>
          <w:p w14:paraId="05428B1D" w14:textId="65FDED3E" w:rsidR="00767E51" w:rsidRDefault="00767E51" w:rsidP="00767E51">
            <w:pPr>
              <w:pStyle w:val="NoSpacing"/>
            </w:pPr>
            <w:r>
              <w:t>D. Brueggeman</w:t>
            </w:r>
          </w:p>
        </w:tc>
        <w:tc>
          <w:tcPr>
            <w:tcW w:w="2265" w:type="dxa"/>
          </w:tcPr>
          <w:p w14:paraId="64DF86E3" w14:textId="598351BE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  <w:shd w:val="clear" w:color="auto" w:fill="auto"/>
          </w:tcPr>
          <w:p w14:paraId="291A7B98" w14:textId="1DE3C748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22DFE967" w14:textId="77777777" w:rsidTr="00412BC9">
        <w:tc>
          <w:tcPr>
            <w:tcW w:w="525" w:type="dxa"/>
          </w:tcPr>
          <w:p w14:paraId="58522330" w14:textId="308501BD" w:rsidR="00767E51" w:rsidRDefault="00767E51" w:rsidP="00767E51">
            <w:pPr>
              <w:pStyle w:val="NoSpacing"/>
            </w:pPr>
            <w:r>
              <w:t>G</w:t>
            </w:r>
          </w:p>
        </w:tc>
        <w:tc>
          <w:tcPr>
            <w:tcW w:w="3147" w:type="dxa"/>
          </w:tcPr>
          <w:p w14:paraId="621CDD8C" w14:textId="388B2B7C" w:rsidR="00767E51" w:rsidRDefault="00767E51" w:rsidP="00767E51">
            <w:pPr>
              <w:pStyle w:val="NoSpacing"/>
            </w:pPr>
            <w:r>
              <w:t>D. Dietz</w:t>
            </w:r>
          </w:p>
        </w:tc>
        <w:tc>
          <w:tcPr>
            <w:tcW w:w="2265" w:type="dxa"/>
          </w:tcPr>
          <w:p w14:paraId="086C4065" w14:textId="4E10002C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555116AE" w14:textId="56E386CD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0B9E4FC7" w14:textId="77777777" w:rsidTr="00412BC9">
        <w:tc>
          <w:tcPr>
            <w:tcW w:w="525" w:type="dxa"/>
          </w:tcPr>
          <w:p w14:paraId="0309E63E" w14:textId="1CC03620" w:rsidR="00767E51" w:rsidRDefault="00767E51" w:rsidP="00767E51">
            <w:pPr>
              <w:pStyle w:val="NoSpacing"/>
            </w:pPr>
            <w:r>
              <w:t>H</w:t>
            </w:r>
          </w:p>
        </w:tc>
        <w:tc>
          <w:tcPr>
            <w:tcW w:w="3147" w:type="dxa"/>
          </w:tcPr>
          <w:p w14:paraId="03571666" w14:textId="7799F2AC" w:rsidR="00767E51" w:rsidRDefault="00767E51" w:rsidP="00767E51">
            <w:pPr>
              <w:pStyle w:val="NoSpacing"/>
            </w:pPr>
            <w:r>
              <w:t>E. Natarajan</w:t>
            </w:r>
          </w:p>
        </w:tc>
        <w:tc>
          <w:tcPr>
            <w:tcW w:w="2265" w:type="dxa"/>
          </w:tcPr>
          <w:p w14:paraId="3F030432" w14:textId="67FFB794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0A1D611" w14:textId="583295C9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0B48718A" w14:textId="77777777" w:rsidTr="00412BC9">
        <w:tc>
          <w:tcPr>
            <w:tcW w:w="525" w:type="dxa"/>
          </w:tcPr>
          <w:p w14:paraId="536733AC" w14:textId="7A037B1D" w:rsidR="00767E51" w:rsidRDefault="00767E51" w:rsidP="00767E51">
            <w:pPr>
              <w:pStyle w:val="NoSpacing"/>
            </w:pPr>
            <w:r>
              <w:t>I</w:t>
            </w:r>
          </w:p>
        </w:tc>
        <w:tc>
          <w:tcPr>
            <w:tcW w:w="3147" w:type="dxa"/>
          </w:tcPr>
          <w:p w14:paraId="39363808" w14:textId="2C099C11" w:rsidR="00767E51" w:rsidRDefault="00767E51" w:rsidP="00767E51">
            <w:pPr>
              <w:pStyle w:val="NoSpacing"/>
            </w:pPr>
            <w:r>
              <w:t>G. Boggs</w:t>
            </w:r>
          </w:p>
        </w:tc>
        <w:tc>
          <w:tcPr>
            <w:tcW w:w="2265" w:type="dxa"/>
          </w:tcPr>
          <w:p w14:paraId="70106FFB" w14:textId="07B4FEFD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7DD9921" w14:textId="45A6D5F9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4DCE9654" w14:textId="77777777" w:rsidTr="00412BC9">
        <w:tc>
          <w:tcPr>
            <w:tcW w:w="525" w:type="dxa"/>
          </w:tcPr>
          <w:p w14:paraId="753879FF" w14:textId="0B63D8EC" w:rsidR="00767E51" w:rsidRDefault="00767E51" w:rsidP="00767E51">
            <w:pPr>
              <w:pStyle w:val="NoSpacing"/>
            </w:pPr>
            <w:r>
              <w:t>J</w:t>
            </w:r>
          </w:p>
        </w:tc>
        <w:tc>
          <w:tcPr>
            <w:tcW w:w="3147" w:type="dxa"/>
          </w:tcPr>
          <w:p w14:paraId="12AD14B0" w14:textId="2A77D791" w:rsidR="00767E51" w:rsidRDefault="00767E51" w:rsidP="00767E51">
            <w:pPr>
              <w:pStyle w:val="NoSpacing"/>
            </w:pPr>
            <w:r>
              <w:t>G. Glassman</w:t>
            </w:r>
          </w:p>
        </w:tc>
        <w:tc>
          <w:tcPr>
            <w:tcW w:w="2265" w:type="dxa"/>
          </w:tcPr>
          <w:p w14:paraId="14FF70E4" w14:textId="5295A6AC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60D45BB2" w14:textId="5227FBE2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4FF28254" w14:textId="77777777" w:rsidTr="00412BC9">
        <w:tc>
          <w:tcPr>
            <w:tcW w:w="525" w:type="dxa"/>
          </w:tcPr>
          <w:p w14:paraId="0969E61E" w14:textId="4C2A5C33" w:rsidR="00767E51" w:rsidRDefault="00767E51" w:rsidP="00767E51">
            <w:pPr>
              <w:pStyle w:val="NoSpacing"/>
            </w:pPr>
            <w:r>
              <w:t>K</w:t>
            </w:r>
          </w:p>
        </w:tc>
        <w:tc>
          <w:tcPr>
            <w:tcW w:w="3147" w:type="dxa"/>
          </w:tcPr>
          <w:p w14:paraId="3EADB8F5" w14:textId="3C5A5774" w:rsidR="00767E51" w:rsidRDefault="00767E51" w:rsidP="00767E51">
            <w:pPr>
              <w:pStyle w:val="NoSpacing"/>
            </w:pPr>
            <w:r>
              <w:t>G. Szczepan</w:t>
            </w:r>
          </w:p>
        </w:tc>
        <w:tc>
          <w:tcPr>
            <w:tcW w:w="2265" w:type="dxa"/>
          </w:tcPr>
          <w:p w14:paraId="299D615A" w14:textId="70D9D148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1F31AE25" w14:textId="6F3EB6AF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0B0CC040" w14:textId="77777777" w:rsidTr="00412BC9">
        <w:tc>
          <w:tcPr>
            <w:tcW w:w="525" w:type="dxa"/>
          </w:tcPr>
          <w:p w14:paraId="257EB5E5" w14:textId="0A45C523" w:rsidR="00767E51" w:rsidRDefault="00767E51" w:rsidP="00767E51">
            <w:pPr>
              <w:pStyle w:val="NoSpacing"/>
            </w:pPr>
            <w:r>
              <w:t>L</w:t>
            </w:r>
          </w:p>
        </w:tc>
        <w:tc>
          <w:tcPr>
            <w:tcW w:w="3147" w:type="dxa"/>
          </w:tcPr>
          <w:p w14:paraId="0914E2D1" w14:textId="2421CA48" w:rsidR="00767E51" w:rsidRDefault="00767E51" w:rsidP="00767E51">
            <w:pPr>
              <w:pStyle w:val="NoSpacing"/>
            </w:pPr>
            <w:r>
              <w:t>G. Hensala</w:t>
            </w:r>
          </w:p>
        </w:tc>
        <w:tc>
          <w:tcPr>
            <w:tcW w:w="2265" w:type="dxa"/>
          </w:tcPr>
          <w:p w14:paraId="014E307D" w14:textId="3F59F80F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51176F11" w14:textId="798E315C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27EF4EFE" w14:textId="77777777" w:rsidTr="00412BC9">
        <w:tc>
          <w:tcPr>
            <w:tcW w:w="525" w:type="dxa"/>
          </w:tcPr>
          <w:p w14:paraId="0338039D" w14:textId="226EAFE4" w:rsidR="00767E51" w:rsidRDefault="00767E51" w:rsidP="00767E51">
            <w:pPr>
              <w:pStyle w:val="NoSpacing"/>
            </w:pPr>
            <w:r>
              <w:t>M</w:t>
            </w:r>
          </w:p>
        </w:tc>
        <w:tc>
          <w:tcPr>
            <w:tcW w:w="3147" w:type="dxa"/>
          </w:tcPr>
          <w:p w14:paraId="16EF3F88" w14:textId="7469CF34" w:rsidR="00767E51" w:rsidRDefault="00767E51" w:rsidP="00767E51">
            <w:pPr>
              <w:pStyle w:val="NoSpacing"/>
            </w:pPr>
            <w:r>
              <w:t>G. McCoy</w:t>
            </w:r>
          </w:p>
        </w:tc>
        <w:tc>
          <w:tcPr>
            <w:tcW w:w="2265" w:type="dxa"/>
          </w:tcPr>
          <w:p w14:paraId="7364FF4D" w14:textId="1A3EFEFF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17761423" w14:textId="7DC92EE9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2ACDC89F" w14:textId="77777777" w:rsidTr="00412BC9">
        <w:tc>
          <w:tcPr>
            <w:tcW w:w="525" w:type="dxa"/>
          </w:tcPr>
          <w:p w14:paraId="22B63CAB" w14:textId="6DCE89E2" w:rsidR="00767E51" w:rsidRDefault="00767E51" w:rsidP="00767E51">
            <w:pPr>
              <w:pStyle w:val="NoSpacing"/>
            </w:pPr>
            <w:r>
              <w:t>N</w:t>
            </w:r>
          </w:p>
        </w:tc>
        <w:tc>
          <w:tcPr>
            <w:tcW w:w="3147" w:type="dxa"/>
          </w:tcPr>
          <w:p w14:paraId="44423028" w14:textId="2184AB5C" w:rsidR="00767E51" w:rsidRDefault="00767E51" w:rsidP="00767E51">
            <w:pPr>
              <w:pStyle w:val="NoSpacing"/>
            </w:pPr>
            <w:r>
              <w:t>J. Ball</w:t>
            </w:r>
          </w:p>
        </w:tc>
        <w:tc>
          <w:tcPr>
            <w:tcW w:w="2265" w:type="dxa"/>
          </w:tcPr>
          <w:p w14:paraId="3A3E45AC" w14:textId="79AEAB7B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10D6AF9" w14:textId="3CF57D54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39B500F0" w14:textId="77777777" w:rsidTr="00412BC9">
        <w:tc>
          <w:tcPr>
            <w:tcW w:w="525" w:type="dxa"/>
          </w:tcPr>
          <w:p w14:paraId="4D51B791" w14:textId="0AD8FFD3" w:rsidR="00767E51" w:rsidRDefault="00767E51" w:rsidP="00767E51">
            <w:pPr>
              <w:pStyle w:val="NoSpacing"/>
            </w:pPr>
            <w:r>
              <w:t>O</w:t>
            </w:r>
          </w:p>
        </w:tc>
        <w:tc>
          <w:tcPr>
            <w:tcW w:w="3147" w:type="dxa"/>
          </w:tcPr>
          <w:p w14:paraId="52FC0A0B" w14:textId="07F2030C" w:rsidR="00767E51" w:rsidRDefault="00767E51" w:rsidP="00767E51">
            <w:pPr>
              <w:pStyle w:val="NoSpacing"/>
            </w:pPr>
            <w:r>
              <w:t>J. Lorson</w:t>
            </w:r>
          </w:p>
        </w:tc>
        <w:tc>
          <w:tcPr>
            <w:tcW w:w="2265" w:type="dxa"/>
          </w:tcPr>
          <w:p w14:paraId="2A1A3611" w14:textId="6A6B8ED1" w:rsidR="00767E51" w:rsidRPr="00F3495C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36AA2E0A" w14:textId="3B52CF41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5808B5A6" w14:textId="77777777" w:rsidTr="00412BC9">
        <w:tc>
          <w:tcPr>
            <w:tcW w:w="525" w:type="dxa"/>
          </w:tcPr>
          <w:p w14:paraId="6FF1BFB7" w14:textId="682FCFA8" w:rsidR="00767E51" w:rsidRDefault="00767E51" w:rsidP="00767E51">
            <w:pPr>
              <w:pStyle w:val="NoSpacing"/>
            </w:pPr>
            <w:r>
              <w:t>P</w:t>
            </w:r>
          </w:p>
        </w:tc>
        <w:tc>
          <w:tcPr>
            <w:tcW w:w="3147" w:type="dxa"/>
          </w:tcPr>
          <w:p w14:paraId="2854C917" w14:textId="0010BD62" w:rsidR="00767E51" w:rsidRDefault="00767E51" w:rsidP="00767E51">
            <w:pPr>
              <w:pStyle w:val="NoSpacing"/>
            </w:pPr>
            <w:r>
              <w:t>L. Easler</w:t>
            </w:r>
          </w:p>
        </w:tc>
        <w:tc>
          <w:tcPr>
            <w:tcW w:w="2265" w:type="dxa"/>
          </w:tcPr>
          <w:p w14:paraId="57B349B3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141F49C6" w14:textId="1D3DFAFF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72655675" w14:textId="77777777" w:rsidTr="00412BC9">
        <w:tc>
          <w:tcPr>
            <w:tcW w:w="525" w:type="dxa"/>
          </w:tcPr>
          <w:p w14:paraId="4A6350C9" w14:textId="71167E1E" w:rsidR="00767E51" w:rsidRDefault="00767E51" w:rsidP="00767E51">
            <w:pPr>
              <w:pStyle w:val="NoSpacing"/>
            </w:pPr>
            <w:r>
              <w:t>Q</w:t>
            </w:r>
          </w:p>
        </w:tc>
        <w:tc>
          <w:tcPr>
            <w:tcW w:w="3147" w:type="dxa"/>
          </w:tcPr>
          <w:p w14:paraId="5F1F026A" w14:textId="502A70C7" w:rsidR="00767E51" w:rsidRDefault="00767E51" w:rsidP="00767E51">
            <w:pPr>
              <w:pStyle w:val="NoSpacing"/>
            </w:pPr>
            <w:r>
              <w:t>M. Giljum</w:t>
            </w:r>
          </w:p>
        </w:tc>
        <w:tc>
          <w:tcPr>
            <w:tcW w:w="2265" w:type="dxa"/>
          </w:tcPr>
          <w:p w14:paraId="43AC7CB7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4B395B03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3B775D9C" w14:textId="77777777" w:rsidTr="00412BC9">
        <w:tc>
          <w:tcPr>
            <w:tcW w:w="525" w:type="dxa"/>
          </w:tcPr>
          <w:p w14:paraId="7560E46D" w14:textId="2F3AF9CF" w:rsidR="00767E51" w:rsidRDefault="00767E51" w:rsidP="00767E51">
            <w:pPr>
              <w:pStyle w:val="NoSpacing"/>
            </w:pPr>
            <w:r>
              <w:t>R</w:t>
            </w:r>
          </w:p>
        </w:tc>
        <w:tc>
          <w:tcPr>
            <w:tcW w:w="3147" w:type="dxa"/>
          </w:tcPr>
          <w:p w14:paraId="212811D3" w14:textId="43ACC6B1" w:rsidR="00767E51" w:rsidRDefault="00767E51" w:rsidP="00767E51">
            <w:pPr>
              <w:pStyle w:val="NoSpacing"/>
            </w:pPr>
            <w:r>
              <w:t>B. Blackford</w:t>
            </w:r>
          </w:p>
        </w:tc>
        <w:tc>
          <w:tcPr>
            <w:tcW w:w="2265" w:type="dxa"/>
          </w:tcPr>
          <w:p w14:paraId="1940989B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5E2B3AB0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6CAECFA8" w14:textId="77777777" w:rsidTr="00412BC9">
        <w:tc>
          <w:tcPr>
            <w:tcW w:w="525" w:type="dxa"/>
          </w:tcPr>
          <w:p w14:paraId="064B504E" w14:textId="12AD1DF9" w:rsidR="00767E51" w:rsidRDefault="00767E51" w:rsidP="00767E51">
            <w:pPr>
              <w:pStyle w:val="NoSpacing"/>
            </w:pPr>
            <w:r>
              <w:t>S</w:t>
            </w:r>
          </w:p>
        </w:tc>
        <w:tc>
          <w:tcPr>
            <w:tcW w:w="3147" w:type="dxa"/>
          </w:tcPr>
          <w:p w14:paraId="12546E45" w14:textId="27EEA7DE" w:rsidR="00767E51" w:rsidRDefault="00767E51" w:rsidP="00767E51">
            <w:pPr>
              <w:pStyle w:val="NoSpacing"/>
            </w:pPr>
            <w:r>
              <w:t>P. Kappel</w:t>
            </w:r>
          </w:p>
        </w:tc>
        <w:tc>
          <w:tcPr>
            <w:tcW w:w="2265" w:type="dxa"/>
          </w:tcPr>
          <w:p w14:paraId="4C170DCE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2B796F47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0BBCAF62" w14:textId="77777777" w:rsidTr="00412BC9">
        <w:tc>
          <w:tcPr>
            <w:tcW w:w="525" w:type="dxa"/>
          </w:tcPr>
          <w:p w14:paraId="344EB6D2" w14:textId="7D551ABA" w:rsidR="00767E51" w:rsidRDefault="00767E51" w:rsidP="00767E51">
            <w:pPr>
              <w:pStyle w:val="NoSpacing"/>
            </w:pPr>
            <w:r>
              <w:t>T</w:t>
            </w:r>
          </w:p>
        </w:tc>
        <w:tc>
          <w:tcPr>
            <w:tcW w:w="3147" w:type="dxa"/>
          </w:tcPr>
          <w:p w14:paraId="4AC86E54" w14:textId="42F49C76" w:rsidR="00767E51" w:rsidRDefault="00767E51" w:rsidP="00767E51">
            <w:pPr>
              <w:pStyle w:val="NoSpacing"/>
            </w:pPr>
            <w:r>
              <w:t>P. Hager</w:t>
            </w:r>
          </w:p>
        </w:tc>
        <w:tc>
          <w:tcPr>
            <w:tcW w:w="2265" w:type="dxa"/>
          </w:tcPr>
          <w:p w14:paraId="063D76C5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F020668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161031BF" w14:textId="77777777" w:rsidTr="00412BC9">
        <w:tc>
          <w:tcPr>
            <w:tcW w:w="525" w:type="dxa"/>
          </w:tcPr>
          <w:p w14:paraId="7E9FCEFD" w14:textId="1014F22B" w:rsidR="00767E51" w:rsidRDefault="00767E51" w:rsidP="00767E51">
            <w:pPr>
              <w:pStyle w:val="NoSpacing"/>
            </w:pPr>
            <w:r>
              <w:t>U</w:t>
            </w:r>
          </w:p>
        </w:tc>
        <w:tc>
          <w:tcPr>
            <w:tcW w:w="3147" w:type="dxa"/>
          </w:tcPr>
          <w:p w14:paraId="53D4CD4D" w14:textId="5177FD22" w:rsidR="00767E51" w:rsidRDefault="00767E51" w:rsidP="00767E51">
            <w:pPr>
              <w:pStyle w:val="NoSpacing"/>
            </w:pPr>
            <w:r>
              <w:t>R. Goede</w:t>
            </w:r>
          </w:p>
        </w:tc>
        <w:tc>
          <w:tcPr>
            <w:tcW w:w="2265" w:type="dxa"/>
          </w:tcPr>
          <w:p w14:paraId="25D4D386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0C37945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2708BE51" w14:textId="77777777" w:rsidTr="00412BC9">
        <w:tc>
          <w:tcPr>
            <w:tcW w:w="525" w:type="dxa"/>
          </w:tcPr>
          <w:p w14:paraId="1F0A5195" w14:textId="5D09C2E5" w:rsidR="00767E51" w:rsidRDefault="00767E51" w:rsidP="00767E51">
            <w:pPr>
              <w:pStyle w:val="NoSpacing"/>
            </w:pPr>
            <w:r>
              <w:t>V</w:t>
            </w:r>
          </w:p>
        </w:tc>
        <w:tc>
          <w:tcPr>
            <w:tcW w:w="3147" w:type="dxa"/>
          </w:tcPr>
          <w:p w14:paraId="69E881CA" w14:textId="1E3228F9" w:rsidR="00767E51" w:rsidRDefault="00767E51" w:rsidP="00767E51">
            <w:pPr>
              <w:pStyle w:val="NoSpacing"/>
            </w:pPr>
            <w:r>
              <w:t>S. Eastwood</w:t>
            </w:r>
          </w:p>
        </w:tc>
        <w:tc>
          <w:tcPr>
            <w:tcW w:w="2265" w:type="dxa"/>
          </w:tcPr>
          <w:p w14:paraId="17C81939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727C5654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  <w:tr w:rsidR="00767E51" w14:paraId="5A413BDC" w14:textId="77777777" w:rsidTr="00412BC9">
        <w:tc>
          <w:tcPr>
            <w:tcW w:w="525" w:type="dxa"/>
          </w:tcPr>
          <w:p w14:paraId="6A04C68B" w14:textId="77777777" w:rsidR="00767E51" w:rsidRDefault="00767E51" w:rsidP="00767E51">
            <w:pPr>
              <w:pStyle w:val="NoSpacing"/>
            </w:pPr>
          </w:p>
        </w:tc>
        <w:tc>
          <w:tcPr>
            <w:tcW w:w="3147" w:type="dxa"/>
          </w:tcPr>
          <w:p w14:paraId="5441B4E9" w14:textId="7C3FC023" w:rsidR="00767E51" w:rsidRDefault="00767E51" w:rsidP="00767E51">
            <w:pPr>
              <w:pStyle w:val="NoSpacing"/>
            </w:pPr>
            <w:r>
              <w:t>Final Listings</w:t>
            </w:r>
          </w:p>
        </w:tc>
        <w:tc>
          <w:tcPr>
            <w:tcW w:w="2265" w:type="dxa"/>
          </w:tcPr>
          <w:p w14:paraId="77C6367E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  <w:tc>
          <w:tcPr>
            <w:tcW w:w="3413" w:type="dxa"/>
          </w:tcPr>
          <w:p w14:paraId="0A25768A" w14:textId="77777777" w:rsidR="00767E51" w:rsidRPr="00B07FEE" w:rsidRDefault="00767E51" w:rsidP="00767E51">
            <w:pPr>
              <w:pStyle w:val="NoSpacing"/>
              <w:jc w:val="center"/>
              <w:rPr>
                <w:highlight w:val="yellow"/>
              </w:rPr>
            </w:pPr>
          </w:p>
        </w:tc>
      </w:tr>
    </w:tbl>
    <w:p w14:paraId="7A982C62" w14:textId="77777777" w:rsidR="00F85BA7" w:rsidRPr="00935C77" w:rsidRDefault="00F85BA7" w:rsidP="00C269F2">
      <w:pPr>
        <w:pStyle w:val="NoSpacing"/>
        <w:rPr>
          <w:sz w:val="24"/>
          <w:szCs w:val="24"/>
        </w:rPr>
      </w:pPr>
    </w:p>
    <w:sectPr w:rsidR="00F85BA7" w:rsidRPr="00935C77" w:rsidSect="00B7092C">
      <w:headerReference w:type="default" r:id="rId27"/>
      <w:footerReference w:type="default" r:id="rId2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FB1E2" w14:textId="77777777" w:rsidR="00201B5B" w:rsidRDefault="00201B5B" w:rsidP="00954A4F">
      <w:pPr>
        <w:spacing w:after="0" w:line="240" w:lineRule="auto"/>
      </w:pPr>
      <w:r>
        <w:separator/>
      </w:r>
    </w:p>
  </w:endnote>
  <w:endnote w:type="continuationSeparator" w:id="0">
    <w:p w14:paraId="56DA41E3" w14:textId="77777777" w:rsidR="00201B5B" w:rsidRDefault="00201B5B" w:rsidP="0095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0043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5C817" w14:textId="77777777" w:rsidR="000B0520" w:rsidRDefault="000B0520" w:rsidP="000B05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6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16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89DE18" w14:textId="77777777" w:rsidR="00954A4F" w:rsidRDefault="00954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6CC70" w14:textId="77777777" w:rsidR="00201B5B" w:rsidRDefault="00201B5B" w:rsidP="00954A4F">
      <w:pPr>
        <w:spacing w:after="0" w:line="240" w:lineRule="auto"/>
      </w:pPr>
      <w:r>
        <w:separator/>
      </w:r>
    </w:p>
  </w:footnote>
  <w:footnote w:type="continuationSeparator" w:id="0">
    <w:p w14:paraId="5ADD6387" w14:textId="77777777" w:rsidR="00201B5B" w:rsidRDefault="00201B5B" w:rsidP="0095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7578" w14:textId="55B82430" w:rsidR="000B0520" w:rsidRPr="000B0520" w:rsidRDefault="000B0520" w:rsidP="000B0520">
    <w:pPr>
      <w:pStyle w:val="Header"/>
      <w:tabs>
        <w:tab w:val="clear" w:pos="4680"/>
        <w:tab w:val="clear" w:pos="9360"/>
        <w:tab w:val="left" w:pos="1215"/>
      </w:tabs>
      <w:jc w:val="both"/>
      <w:rPr>
        <w:b/>
        <w:sz w:val="28"/>
        <w:szCs w:val="28"/>
      </w:rPr>
    </w:pPr>
    <w:r w:rsidRPr="000B0520">
      <w:rPr>
        <w:b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3BBBD310" wp14:editId="2F9CDE7C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552575" cy="824230"/>
          <wp:effectExtent l="0" t="0" r="0" b="0"/>
          <wp:wrapThrough wrapText="bothSides">
            <wp:wrapPolygon edited="0">
              <wp:start x="1590" y="3994"/>
              <wp:lineTo x="0" y="11482"/>
              <wp:lineTo x="0" y="12980"/>
              <wp:lineTo x="10336" y="13479"/>
              <wp:lineTo x="10336" y="15975"/>
              <wp:lineTo x="18817" y="15975"/>
              <wp:lineTo x="18552" y="3994"/>
              <wp:lineTo x="1590" y="3994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rch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3AA">
      <w:rPr>
        <w:b/>
        <w:sz w:val="28"/>
        <w:szCs w:val="28"/>
      </w:rPr>
      <w:t>ServiceNow</w:t>
    </w:r>
    <w:r w:rsidRPr="000B0520">
      <w:rPr>
        <w:b/>
        <w:sz w:val="28"/>
        <w:szCs w:val="28"/>
      </w:rPr>
      <w:tab/>
    </w:r>
  </w:p>
  <w:p w14:paraId="2CF05456" w14:textId="05813C13" w:rsidR="00954A4F" w:rsidRDefault="00D93F36" w:rsidP="000B0520">
    <w:pPr>
      <w:pStyle w:val="Header"/>
      <w:tabs>
        <w:tab w:val="clear" w:pos="4680"/>
        <w:tab w:val="clear" w:pos="9360"/>
        <w:tab w:val="left" w:pos="1215"/>
      </w:tabs>
      <w:ind w:left="720"/>
      <w:jc w:val="both"/>
    </w:pPr>
    <w:r>
      <w:t>User Access Review – 202</w:t>
    </w:r>
    <w:r w:rsidR="00C620C5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3184E"/>
    <w:multiLevelType w:val="hybridMultilevel"/>
    <w:tmpl w:val="BB58B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1741"/>
    <w:multiLevelType w:val="hybridMultilevel"/>
    <w:tmpl w:val="1530230C"/>
    <w:lvl w:ilvl="0" w:tplc="94FC011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938907">
    <w:abstractNumId w:val="0"/>
  </w:num>
  <w:num w:numId="2" w16cid:durableId="35542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3A"/>
    <w:rsid w:val="000032E0"/>
    <w:rsid w:val="00011666"/>
    <w:rsid w:val="000145B4"/>
    <w:rsid w:val="00022B0E"/>
    <w:rsid w:val="00025A7C"/>
    <w:rsid w:val="00025C51"/>
    <w:rsid w:val="00051147"/>
    <w:rsid w:val="00055170"/>
    <w:rsid w:val="00057544"/>
    <w:rsid w:val="000629FA"/>
    <w:rsid w:val="000735CF"/>
    <w:rsid w:val="00087B7B"/>
    <w:rsid w:val="000B0520"/>
    <w:rsid w:val="000B0A10"/>
    <w:rsid w:val="000B1C99"/>
    <w:rsid w:val="000B7ACD"/>
    <w:rsid w:val="000D2EB7"/>
    <w:rsid w:val="000D6934"/>
    <w:rsid w:val="001076CC"/>
    <w:rsid w:val="00116886"/>
    <w:rsid w:val="00125221"/>
    <w:rsid w:val="0013126F"/>
    <w:rsid w:val="00152D81"/>
    <w:rsid w:val="001635B3"/>
    <w:rsid w:val="00164323"/>
    <w:rsid w:val="00170EB3"/>
    <w:rsid w:val="0017692A"/>
    <w:rsid w:val="00181B99"/>
    <w:rsid w:val="00194B51"/>
    <w:rsid w:val="001A01B2"/>
    <w:rsid w:val="001B3251"/>
    <w:rsid w:val="001B4B89"/>
    <w:rsid w:val="001B5276"/>
    <w:rsid w:val="001B6CC2"/>
    <w:rsid w:val="001C462A"/>
    <w:rsid w:val="001D5F57"/>
    <w:rsid w:val="001F4B59"/>
    <w:rsid w:val="00201B5B"/>
    <w:rsid w:val="00223D34"/>
    <w:rsid w:val="00232409"/>
    <w:rsid w:val="00236E08"/>
    <w:rsid w:val="00253296"/>
    <w:rsid w:val="00254C1E"/>
    <w:rsid w:val="00266751"/>
    <w:rsid w:val="00266F99"/>
    <w:rsid w:val="0027079C"/>
    <w:rsid w:val="0027258F"/>
    <w:rsid w:val="002872F4"/>
    <w:rsid w:val="002935C1"/>
    <w:rsid w:val="00295957"/>
    <w:rsid w:val="002A45D3"/>
    <w:rsid w:val="002A4D7C"/>
    <w:rsid w:val="002B47F6"/>
    <w:rsid w:val="002C13F4"/>
    <w:rsid w:val="002C2B76"/>
    <w:rsid w:val="002E0CAC"/>
    <w:rsid w:val="002E31D0"/>
    <w:rsid w:val="002E4076"/>
    <w:rsid w:val="002E4D80"/>
    <w:rsid w:val="002F1BB8"/>
    <w:rsid w:val="002F35EE"/>
    <w:rsid w:val="002F4F64"/>
    <w:rsid w:val="003029DD"/>
    <w:rsid w:val="00305A08"/>
    <w:rsid w:val="00315E00"/>
    <w:rsid w:val="00327369"/>
    <w:rsid w:val="003273EE"/>
    <w:rsid w:val="0033003F"/>
    <w:rsid w:val="00330B2D"/>
    <w:rsid w:val="0034119F"/>
    <w:rsid w:val="00351BDA"/>
    <w:rsid w:val="00361C12"/>
    <w:rsid w:val="00364F60"/>
    <w:rsid w:val="0037483A"/>
    <w:rsid w:val="00385987"/>
    <w:rsid w:val="003A1FB8"/>
    <w:rsid w:val="003A3816"/>
    <w:rsid w:val="003A4ED6"/>
    <w:rsid w:val="003A5FB4"/>
    <w:rsid w:val="003A76E9"/>
    <w:rsid w:val="003B0469"/>
    <w:rsid w:val="003B1AF3"/>
    <w:rsid w:val="003C57C6"/>
    <w:rsid w:val="003D18AB"/>
    <w:rsid w:val="003F1442"/>
    <w:rsid w:val="003F5E1B"/>
    <w:rsid w:val="00400E17"/>
    <w:rsid w:val="00404101"/>
    <w:rsid w:val="004041EE"/>
    <w:rsid w:val="004053EC"/>
    <w:rsid w:val="004127E2"/>
    <w:rsid w:val="00412BC9"/>
    <w:rsid w:val="004247ED"/>
    <w:rsid w:val="0043191C"/>
    <w:rsid w:val="00446F51"/>
    <w:rsid w:val="00447B49"/>
    <w:rsid w:val="004536B2"/>
    <w:rsid w:val="00475FF6"/>
    <w:rsid w:val="004918BA"/>
    <w:rsid w:val="00494163"/>
    <w:rsid w:val="0049513A"/>
    <w:rsid w:val="004B1DD7"/>
    <w:rsid w:val="004B4823"/>
    <w:rsid w:val="004F54E4"/>
    <w:rsid w:val="005004D3"/>
    <w:rsid w:val="00512E2F"/>
    <w:rsid w:val="00520E15"/>
    <w:rsid w:val="0052670D"/>
    <w:rsid w:val="005335CE"/>
    <w:rsid w:val="00535029"/>
    <w:rsid w:val="0053644D"/>
    <w:rsid w:val="005553BD"/>
    <w:rsid w:val="00561658"/>
    <w:rsid w:val="0056375C"/>
    <w:rsid w:val="00590651"/>
    <w:rsid w:val="00594A72"/>
    <w:rsid w:val="005A70BE"/>
    <w:rsid w:val="005C02FA"/>
    <w:rsid w:val="005C19D9"/>
    <w:rsid w:val="005D7C6E"/>
    <w:rsid w:val="005F43F7"/>
    <w:rsid w:val="00602925"/>
    <w:rsid w:val="00627F57"/>
    <w:rsid w:val="00631F00"/>
    <w:rsid w:val="00632F54"/>
    <w:rsid w:val="00633141"/>
    <w:rsid w:val="006345D5"/>
    <w:rsid w:val="00634D4E"/>
    <w:rsid w:val="00645049"/>
    <w:rsid w:val="00650F04"/>
    <w:rsid w:val="00680990"/>
    <w:rsid w:val="006907C1"/>
    <w:rsid w:val="00696712"/>
    <w:rsid w:val="006A3285"/>
    <w:rsid w:val="006A7DDE"/>
    <w:rsid w:val="006B1619"/>
    <w:rsid w:val="006C0467"/>
    <w:rsid w:val="006C1C81"/>
    <w:rsid w:val="006E128F"/>
    <w:rsid w:val="006E19FE"/>
    <w:rsid w:val="006F7FBC"/>
    <w:rsid w:val="00700698"/>
    <w:rsid w:val="00703FC6"/>
    <w:rsid w:val="00705BE5"/>
    <w:rsid w:val="00734551"/>
    <w:rsid w:val="007604C5"/>
    <w:rsid w:val="00764B0E"/>
    <w:rsid w:val="00767E51"/>
    <w:rsid w:val="007769CF"/>
    <w:rsid w:val="007808B7"/>
    <w:rsid w:val="00792317"/>
    <w:rsid w:val="007A728E"/>
    <w:rsid w:val="007B1C28"/>
    <w:rsid w:val="007B229D"/>
    <w:rsid w:val="007C0DF8"/>
    <w:rsid w:val="007C1E71"/>
    <w:rsid w:val="007C3530"/>
    <w:rsid w:val="007C5C59"/>
    <w:rsid w:val="007D1DE7"/>
    <w:rsid w:val="007D2A4B"/>
    <w:rsid w:val="007E30F4"/>
    <w:rsid w:val="00827F1E"/>
    <w:rsid w:val="00831598"/>
    <w:rsid w:val="0083470D"/>
    <w:rsid w:val="0084690B"/>
    <w:rsid w:val="00866D22"/>
    <w:rsid w:val="00866F99"/>
    <w:rsid w:val="00867486"/>
    <w:rsid w:val="00870E9D"/>
    <w:rsid w:val="00885156"/>
    <w:rsid w:val="00897D37"/>
    <w:rsid w:val="008B1E34"/>
    <w:rsid w:val="008C3AB7"/>
    <w:rsid w:val="008D38FA"/>
    <w:rsid w:val="008F14C7"/>
    <w:rsid w:val="008F3421"/>
    <w:rsid w:val="008F7706"/>
    <w:rsid w:val="00901CDC"/>
    <w:rsid w:val="00903D7A"/>
    <w:rsid w:val="00910C98"/>
    <w:rsid w:val="00920919"/>
    <w:rsid w:val="009212CB"/>
    <w:rsid w:val="00923668"/>
    <w:rsid w:val="009242E6"/>
    <w:rsid w:val="00934542"/>
    <w:rsid w:val="00935145"/>
    <w:rsid w:val="00935C77"/>
    <w:rsid w:val="00947D7D"/>
    <w:rsid w:val="00954A4F"/>
    <w:rsid w:val="009564CD"/>
    <w:rsid w:val="00975B8B"/>
    <w:rsid w:val="00976BEE"/>
    <w:rsid w:val="00982478"/>
    <w:rsid w:val="00985009"/>
    <w:rsid w:val="0099539E"/>
    <w:rsid w:val="009A5FE6"/>
    <w:rsid w:val="009B4275"/>
    <w:rsid w:val="009C37EF"/>
    <w:rsid w:val="009C6956"/>
    <w:rsid w:val="009D200C"/>
    <w:rsid w:val="009E26CA"/>
    <w:rsid w:val="009E6FB4"/>
    <w:rsid w:val="00A14A71"/>
    <w:rsid w:val="00A21334"/>
    <w:rsid w:val="00A27D59"/>
    <w:rsid w:val="00A3132E"/>
    <w:rsid w:val="00A325DA"/>
    <w:rsid w:val="00A33EE4"/>
    <w:rsid w:val="00A35FD6"/>
    <w:rsid w:val="00A36F51"/>
    <w:rsid w:val="00A4095C"/>
    <w:rsid w:val="00A42776"/>
    <w:rsid w:val="00A633B1"/>
    <w:rsid w:val="00A63CA0"/>
    <w:rsid w:val="00A66C74"/>
    <w:rsid w:val="00A76CDE"/>
    <w:rsid w:val="00A868AC"/>
    <w:rsid w:val="00A87BA6"/>
    <w:rsid w:val="00A95FBB"/>
    <w:rsid w:val="00AA108B"/>
    <w:rsid w:val="00AA391B"/>
    <w:rsid w:val="00AA45FA"/>
    <w:rsid w:val="00AA51E7"/>
    <w:rsid w:val="00AB219B"/>
    <w:rsid w:val="00AB72C7"/>
    <w:rsid w:val="00AD56CF"/>
    <w:rsid w:val="00AF172E"/>
    <w:rsid w:val="00AF19B4"/>
    <w:rsid w:val="00B04845"/>
    <w:rsid w:val="00B06903"/>
    <w:rsid w:val="00B07FEE"/>
    <w:rsid w:val="00B15911"/>
    <w:rsid w:val="00B21A5A"/>
    <w:rsid w:val="00B33DD6"/>
    <w:rsid w:val="00B3695F"/>
    <w:rsid w:val="00B46418"/>
    <w:rsid w:val="00B67F80"/>
    <w:rsid w:val="00B7092C"/>
    <w:rsid w:val="00B73B8F"/>
    <w:rsid w:val="00B760A9"/>
    <w:rsid w:val="00B77EAE"/>
    <w:rsid w:val="00B848AC"/>
    <w:rsid w:val="00B851B6"/>
    <w:rsid w:val="00B870DC"/>
    <w:rsid w:val="00B92FAB"/>
    <w:rsid w:val="00BA120C"/>
    <w:rsid w:val="00BB0157"/>
    <w:rsid w:val="00BB0DD5"/>
    <w:rsid w:val="00BF1BDA"/>
    <w:rsid w:val="00BF3F35"/>
    <w:rsid w:val="00C01908"/>
    <w:rsid w:val="00C03542"/>
    <w:rsid w:val="00C05291"/>
    <w:rsid w:val="00C1020B"/>
    <w:rsid w:val="00C1057C"/>
    <w:rsid w:val="00C11870"/>
    <w:rsid w:val="00C1543E"/>
    <w:rsid w:val="00C17B71"/>
    <w:rsid w:val="00C24886"/>
    <w:rsid w:val="00C268D1"/>
    <w:rsid w:val="00C269F2"/>
    <w:rsid w:val="00C30682"/>
    <w:rsid w:val="00C52FDD"/>
    <w:rsid w:val="00C610D0"/>
    <w:rsid w:val="00C620C5"/>
    <w:rsid w:val="00C62BCD"/>
    <w:rsid w:val="00C703B6"/>
    <w:rsid w:val="00C7526A"/>
    <w:rsid w:val="00C906F3"/>
    <w:rsid w:val="00CB06D8"/>
    <w:rsid w:val="00CB3EE7"/>
    <w:rsid w:val="00CC0587"/>
    <w:rsid w:val="00CC65DC"/>
    <w:rsid w:val="00CE4F87"/>
    <w:rsid w:val="00CE524F"/>
    <w:rsid w:val="00CF26DA"/>
    <w:rsid w:val="00CF2FE0"/>
    <w:rsid w:val="00CF6ED4"/>
    <w:rsid w:val="00CF71E3"/>
    <w:rsid w:val="00D02F6B"/>
    <w:rsid w:val="00D04E14"/>
    <w:rsid w:val="00D05D43"/>
    <w:rsid w:val="00D32733"/>
    <w:rsid w:val="00D553B8"/>
    <w:rsid w:val="00D60608"/>
    <w:rsid w:val="00D60A14"/>
    <w:rsid w:val="00D67EC4"/>
    <w:rsid w:val="00D84879"/>
    <w:rsid w:val="00D90C56"/>
    <w:rsid w:val="00D93F36"/>
    <w:rsid w:val="00D977A5"/>
    <w:rsid w:val="00DA22C2"/>
    <w:rsid w:val="00DA336A"/>
    <w:rsid w:val="00DB1DB9"/>
    <w:rsid w:val="00DB54D8"/>
    <w:rsid w:val="00DB60D5"/>
    <w:rsid w:val="00DC558D"/>
    <w:rsid w:val="00DC5B91"/>
    <w:rsid w:val="00DD1391"/>
    <w:rsid w:val="00DE031D"/>
    <w:rsid w:val="00DE19A8"/>
    <w:rsid w:val="00DF03A4"/>
    <w:rsid w:val="00DF471F"/>
    <w:rsid w:val="00E0181D"/>
    <w:rsid w:val="00E173EF"/>
    <w:rsid w:val="00E21E96"/>
    <w:rsid w:val="00E243AA"/>
    <w:rsid w:val="00E467FB"/>
    <w:rsid w:val="00E509CA"/>
    <w:rsid w:val="00E55C8E"/>
    <w:rsid w:val="00E562B5"/>
    <w:rsid w:val="00E56574"/>
    <w:rsid w:val="00E5664A"/>
    <w:rsid w:val="00E701EE"/>
    <w:rsid w:val="00E7263B"/>
    <w:rsid w:val="00E733C8"/>
    <w:rsid w:val="00E922B4"/>
    <w:rsid w:val="00EA1A13"/>
    <w:rsid w:val="00EB3D0B"/>
    <w:rsid w:val="00EB4304"/>
    <w:rsid w:val="00ED0A43"/>
    <w:rsid w:val="00EE1DE2"/>
    <w:rsid w:val="00EE265B"/>
    <w:rsid w:val="00EE3E00"/>
    <w:rsid w:val="00EF193E"/>
    <w:rsid w:val="00F01205"/>
    <w:rsid w:val="00F07081"/>
    <w:rsid w:val="00F3495C"/>
    <w:rsid w:val="00F543D6"/>
    <w:rsid w:val="00F601B4"/>
    <w:rsid w:val="00F73B66"/>
    <w:rsid w:val="00F859B5"/>
    <w:rsid w:val="00F85BA7"/>
    <w:rsid w:val="00F86CDE"/>
    <w:rsid w:val="00FA45F2"/>
    <w:rsid w:val="00FB7CF2"/>
    <w:rsid w:val="00FC4B3A"/>
    <w:rsid w:val="00FC5FB9"/>
    <w:rsid w:val="00FE304C"/>
    <w:rsid w:val="00FF2081"/>
    <w:rsid w:val="00FF4292"/>
    <w:rsid w:val="00FF4E10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ECDAE9"/>
  <w15:chartTrackingRefBased/>
  <w15:docId w15:val="{42440C7B-7C79-40DC-BF06-99FE3A49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1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A4F"/>
  </w:style>
  <w:style w:type="paragraph" w:styleId="Footer">
    <w:name w:val="footer"/>
    <w:basedOn w:val="Normal"/>
    <w:link w:val="FooterChar"/>
    <w:uiPriority w:val="99"/>
    <w:unhideWhenUsed/>
    <w:rsid w:val="00954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A4F"/>
  </w:style>
  <w:style w:type="table" w:styleId="TableGrid">
    <w:name w:val="Table Grid"/>
    <w:basedOn w:val="TableNormal"/>
    <w:uiPriority w:val="39"/>
    <w:rsid w:val="00F8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0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B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chrsc.service-now.com/sp?id=sc_cat_item&amp;sys_id=ffb1f7551b2860103b6ddbd5bc4bcb89" TargetMode="External"/><Relationship Id="rId18" Type="http://schemas.openxmlformats.org/officeDocument/2006/relationships/image" Target="media/image3.png"/><Relationship Id="rId26" Type="http://schemas.openxmlformats.org/officeDocument/2006/relationships/package" Target="embeddings/Microsoft_Excel_Worksheet3.xls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webSettings" Target="webSettings.xml"/><Relationship Id="rId12" Type="http://schemas.openxmlformats.org/officeDocument/2006/relationships/hyperlink" Target="https://archrsc.service-now.com/sys_report_template.do?jvar_report_id=67c3200e935c52508c747de97bba102b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hyperlink" Target="https://archrsc.service-now.com/sys_report_template.do?jvar_report_id=67c3200e935c52508c747de97bba102b" TargetMode="External"/><Relationship Id="rId20" Type="http://schemas.openxmlformats.org/officeDocument/2006/relationships/package" Target="embeddings/Microsoft_Excel_Worksheet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hrsc.service-now.com/sys_report_template.do?jvar_report_id=1194e44e935c52508c747de97bba10d9" TargetMode="External"/><Relationship Id="rId24" Type="http://schemas.openxmlformats.org/officeDocument/2006/relationships/package" Target="embeddings/Microsoft_Excel_Worksheet2.xlsx"/><Relationship Id="rId5" Type="http://schemas.openxmlformats.org/officeDocument/2006/relationships/styles" Target="styles.xml"/><Relationship Id="rId15" Type="http://schemas.openxmlformats.org/officeDocument/2006/relationships/hyperlink" Target="https://archrsc.service-now.com/sys_report_template.do?jvar_report_id=1194e44e935c52508c747de97bba10d9" TargetMode="External"/><Relationship Id="rId23" Type="http://schemas.openxmlformats.org/officeDocument/2006/relationships/image" Target="media/image6.emf"/><Relationship Id="rId28" Type="http://schemas.openxmlformats.org/officeDocument/2006/relationships/footer" Target="footer1.xml"/><Relationship Id="rId10" Type="http://schemas.openxmlformats.org/officeDocument/2006/relationships/hyperlink" Target="https://nam04.safelinks.protection.outlook.com/?url=https%3A%2F%2Farchrsc.service-now.com%2Fincident.do%3Fsys_id%3D486b78e093ac56908c747de97bba10ae%26sysparm_view%3DRPTffc213571beb201056e8fe25cc4bcbcc%26sysparm_record_target%3Dtask%26sysparm_record_row%3D5%26sysparm_record_rows%3D21%26sysparm_record_list%3Dassignment_group%253D3d1976ea1b225050b0a032ac0a4bcb31%255EORassignment_group%253D651972661b62905079c674c51a4bcb37%255EORassignment_group%253D736c618d1ba2ec5079c674c51a4bcb35%255EORassignment_group%253Dbd1976ea1b225050b0a032ac0a4bcb18%255Eactive%253Dtrue%255Esys_class_name%2521%253Dsysapproval_group%255Esys_class_name%253Dincident%255EORDERBYDESCnumber&amp;data=05%7C02%7Csduncan%40archrsc.com%7C1c86c86cf6f74440343208dcd8b64748%7C4d348abdd5144853aed8b4fb0643159f%7C0%7C0%7C638623525634168605%7CUnknown%7CTWFpbGZsb3d8eyJWIjoiMC4wLjAwMDAiLCJQIjoiV2luMzIiLCJBTiI6Ik1haWwiLCJXVCI6Mn0%3D%7C0%7C%7C%7C&amp;sdata=vC%2FZXOodOsV5ZiGzRdJhQXaiVeIoyCK5oPISMNwO40A%3D&amp;reserved=0" TargetMode="External"/><Relationship Id="rId19" Type="http://schemas.openxmlformats.org/officeDocument/2006/relationships/image" Target="media/image4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package" Target="embeddings/Microsoft_Excel_Worksheet1.xls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25590-c28c-42f3-9be0-e7e47e5f63ff">
      <Terms xmlns="http://schemas.microsoft.com/office/infopath/2007/PartnerControls"/>
    </lcf76f155ced4ddcb4097134ff3c332f>
    <TaxCatchAll xmlns="4a5a9afd-d347-43c2-a504-b0258e854a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9E74521AAB744AAAF673A768A280F" ma:contentTypeVersion="16" ma:contentTypeDescription="Create a new document." ma:contentTypeScope="" ma:versionID="fc2a476076135ef93a59870a7f332d09">
  <xsd:schema xmlns:xsd="http://www.w3.org/2001/XMLSchema" xmlns:xs="http://www.w3.org/2001/XMLSchema" xmlns:p="http://schemas.microsoft.com/office/2006/metadata/properties" xmlns:ns2="eb725590-c28c-42f3-9be0-e7e47e5f63ff" xmlns:ns3="4a5a9afd-d347-43c2-a504-b0258e854ab3" targetNamespace="http://schemas.microsoft.com/office/2006/metadata/properties" ma:root="true" ma:fieldsID="22d38effb51678cd0dd404db66e3de31" ns2:_="" ns3:_="">
    <xsd:import namespace="eb725590-c28c-42f3-9be0-e7e47e5f63ff"/>
    <xsd:import namespace="4a5a9afd-d347-43c2-a504-b0258e854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5590-c28c-42f3-9be0-e7e47e5f6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78d8d-a7b5-4f5e-bbf3-edff442fa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9afd-d347-43c2-a504-b0258e854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fb7d8e-0e93-4270-8e34-265dfea883b4}" ma:internalName="TaxCatchAll" ma:showField="CatchAllData" ma:web="4a5a9afd-d347-43c2-a504-b0258e854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3D21A-0764-42A8-884D-A33C26BF9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BCF23-CF34-44CF-A886-5158BE4EBAF0}">
  <ds:schemaRefs>
    <ds:schemaRef ds:uri="http://schemas.microsoft.com/office/2006/metadata/properties"/>
    <ds:schemaRef ds:uri="http://schemas.microsoft.com/office/infopath/2007/PartnerControls"/>
    <ds:schemaRef ds:uri="eb725590-c28c-42f3-9be0-e7e47e5f63ff"/>
    <ds:schemaRef ds:uri="4a5a9afd-d347-43c2-a504-b0258e854ab3"/>
  </ds:schemaRefs>
</ds:datastoreItem>
</file>

<file path=customXml/itemProps3.xml><?xml version="1.0" encoding="utf-8"?>
<ds:datastoreItem xmlns:ds="http://schemas.openxmlformats.org/officeDocument/2006/customXml" ds:itemID="{F249D688-6C11-4ADD-9CC6-2C0CBC966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25590-c28c-42f3-9be0-e7e47e5f63ff"/>
    <ds:schemaRef ds:uri="4a5a9afd-d347-43c2-a504-b0258e854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713</Words>
  <Characters>4066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 Coal, Inc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M. Bret</dc:creator>
  <cp:keywords/>
  <dc:description/>
  <cp:lastModifiedBy>Blackford, Bret B.</cp:lastModifiedBy>
  <cp:revision>2</cp:revision>
  <dcterms:created xsi:type="dcterms:W3CDTF">2024-09-19T15:49:00Z</dcterms:created>
  <dcterms:modified xsi:type="dcterms:W3CDTF">2024-09-19T15:49:00Z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0x0101001369E74521AAB744AAAF673A768A280F</vt:lpwstr>
  </property>
</Properties>
</file>